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6858" w:rsidRPr="00F71F8D" w:rsidRDefault="004B6858" w:rsidP="005C0116">
      <w:pPr>
        <w:spacing w:line="276" w:lineRule="auto"/>
        <w:jc w:val="both"/>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r w:rsidRPr="006A7551">
        <w:rPr>
          <w:rFonts w:asciiTheme="minorHAnsi" w:hAnsiTheme="minorHAnsi"/>
          <w:b/>
          <w:sz w:val="28"/>
          <w:szCs w:val="28"/>
        </w:rPr>
        <w:t xml:space="preserve">MUNICÍPIO DE </w:t>
      </w:r>
      <w:r>
        <w:rPr>
          <w:rFonts w:asciiTheme="minorHAnsi" w:hAnsiTheme="minorHAnsi"/>
          <w:b/>
          <w:sz w:val="28"/>
          <w:szCs w:val="28"/>
        </w:rPr>
        <w:t>CAMINHA</w:t>
      </w:r>
    </w:p>
    <w:p w:rsidR="004C35E0" w:rsidRPr="006A7551" w:rsidRDefault="004C35E0" w:rsidP="005C0116">
      <w:pPr>
        <w:tabs>
          <w:tab w:val="left" w:pos="3645"/>
        </w:tabs>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Cs/>
          <w:sz w:val="28"/>
          <w:szCs w:val="28"/>
        </w:rPr>
      </w:pPr>
    </w:p>
    <w:p w:rsidR="004C35E0" w:rsidRPr="006A7551" w:rsidRDefault="004C35E0" w:rsidP="005C0116">
      <w:pPr>
        <w:spacing w:line="276" w:lineRule="auto"/>
        <w:ind w:right="-568"/>
        <w:jc w:val="center"/>
        <w:rPr>
          <w:rFonts w:asciiTheme="minorHAnsi" w:hAnsiTheme="minorHAnsi"/>
          <w:bCs/>
          <w:sz w:val="28"/>
          <w:szCs w:val="28"/>
        </w:rPr>
      </w:pPr>
      <w:r w:rsidRPr="007B3960">
        <w:rPr>
          <w:rFonts w:ascii="Swis721 Lt BT" w:hAnsi="Swis721 Lt BT"/>
        </w:rPr>
        <w:object w:dxaOrig="1500" w:dyaOrig="15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48.75pt" o:ole="">
            <v:imagedata r:id="rId7" o:title=""/>
          </v:shape>
          <o:OLEObject Type="Embed" ProgID="MSPhotoEd.3" ShapeID="_x0000_i1025" DrawAspect="Content" ObjectID="_1642410119" r:id="rId8"/>
        </w:object>
      </w:r>
    </w:p>
    <w:p w:rsidR="004C35E0" w:rsidRPr="006A7551" w:rsidRDefault="004C35E0" w:rsidP="005C0116">
      <w:pPr>
        <w:widowControl w:val="0"/>
        <w:spacing w:line="276" w:lineRule="auto"/>
        <w:ind w:right="-568"/>
        <w:jc w:val="center"/>
        <w:rPr>
          <w:rFonts w:asciiTheme="minorHAnsi" w:hAnsiTheme="minorHAnsi"/>
          <w:bCs/>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50571E" w:rsidRPr="00140B76" w:rsidRDefault="0050571E" w:rsidP="0050571E">
      <w:pPr>
        <w:spacing w:before="120"/>
        <w:jc w:val="center"/>
        <w:rPr>
          <w:rFonts w:asciiTheme="minorHAnsi" w:hAnsiTheme="minorHAnsi"/>
          <w:b/>
          <w:i/>
          <w:smallCaps/>
          <w:sz w:val="32"/>
          <w:szCs w:val="32"/>
        </w:rPr>
      </w:pPr>
      <w:r w:rsidRPr="00140B76">
        <w:rPr>
          <w:rFonts w:asciiTheme="minorHAnsi" w:hAnsiTheme="minorHAnsi"/>
          <w:b/>
          <w:i/>
          <w:smallCaps/>
          <w:sz w:val="32"/>
          <w:szCs w:val="32"/>
        </w:rPr>
        <w:t xml:space="preserve">Construção de muro de suporte na Rua </w:t>
      </w:r>
      <w:r w:rsidR="002C0452">
        <w:rPr>
          <w:rFonts w:asciiTheme="minorHAnsi" w:hAnsiTheme="minorHAnsi"/>
          <w:b/>
          <w:i/>
          <w:smallCaps/>
          <w:sz w:val="32"/>
          <w:szCs w:val="32"/>
        </w:rPr>
        <w:t xml:space="preserve">da Escola - </w:t>
      </w:r>
      <w:proofErr w:type="spellStart"/>
      <w:r w:rsidR="002C0452">
        <w:rPr>
          <w:rFonts w:asciiTheme="minorHAnsi" w:hAnsiTheme="minorHAnsi"/>
          <w:b/>
          <w:i/>
          <w:smallCaps/>
          <w:sz w:val="32"/>
          <w:szCs w:val="32"/>
        </w:rPr>
        <w:t>Dém</w:t>
      </w:r>
      <w:proofErr w:type="spellEnd"/>
    </w:p>
    <w:p w:rsidR="004C35E0" w:rsidRPr="005C0116" w:rsidRDefault="004C35E0" w:rsidP="005C0116">
      <w:pPr>
        <w:spacing w:line="276" w:lineRule="auto"/>
        <w:ind w:right="-568"/>
        <w:jc w:val="center"/>
        <w:rPr>
          <w:rFonts w:asciiTheme="minorHAnsi" w:eastAsia="Arial Unicode MS" w:hAnsiTheme="minorHAnsi" w:cs="Arial Unicode MS"/>
          <w:smallCaps/>
          <w:sz w:val="28"/>
          <w:szCs w:val="28"/>
        </w:rPr>
      </w:pPr>
    </w:p>
    <w:p w:rsidR="00486460" w:rsidRPr="00F71F8D" w:rsidRDefault="00486460" w:rsidP="005C0116">
      <w:pPr>
        <w:spacing w:line="276" w:lineRule="auto"/>
        <w:jc w:val="both"/>
        <w:rPr>
          <w:rFonts w:asciiTheme="minorHAnsi" w:eastAsia="Arial Unicode MS" w:hAnsiTheme="minorHAnsi" w:cs="Arial Unicode MS"/>
          <w:sz w:val="22"/>
          <w:szCs w:val="22"/>
        </w:rPr>
      </w:pPr>
    </w:p>
    <w:p w:rsidR="00486460" w:rsidRPr="00F71F8D" w:rsidRDefault="00486460" w:rsidP="005C0116">
      <w:pPr>
        <w:spacing w:line="276" w:lineRule="auto"/>
        <w:jc w:val="both"/>
        <w:rPr>
          <w:rFonts w:asciiTheme="minorHAnsi" w:eastAsia="Arial Unicode MS" w:hAnsiTheme="minorHAnsi" w:cs="Arial Unicode MS"/>
          <w:b/>
          <w:sz w:val="26"/>
          <w:szCs w:val="26"/>
        </w:rPr>
      </w:pPr>
    </w:p>
    <w:p w:rsidR="00486460" w:rsidRPr="00F71F8D" w:rsidRDefault="00486460" w:rsidP="005C0116">
      <w:pPr>
        <w:spacing w:line="276" w:lineRule="auto"/>
        <w:jc w:val="both"/>
        <w:rPr>
          <w:rFonts w:asciiTheme="minorHAnsi" w:eastAsia="Arial Unicode MS" w:hAnsiTheme="minorHAnsi" w:cs="Arial Unicode MS"/>
          <w:b/>
          <w:sz w:val="26"/>
          <w:szCs w:val="26"/>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F71F8D" w:rsidRDefault="00486460" w:rsidP="005C0116">
      <w:pPr>
        <w:spacing w:line="276" w:lineRule="auto"/>
        <w:jc w:val="center"/>
        <w:rPr>
          <w:rFonts w:asciiTheme="minorHAnsi" w:hAnsiTheme="minorHAnsi" w:cs="Arial"/>
          <w:b/>
          <w:sz w:val="22"/>
          <w:szCs w:val="22"/>
          <w:u w:val="single"/>
        </w:rPr>
      </w:pPr>
      <w:r w:rsidRPr="00F71F8D">
        <w:rPr>
          <w:rFonts w:asciiTheme="minorHAnsi" w:eastAsia="Arial Unicode MS" w:hAnsiTheme="minorHAnsi" w:cs="Arial Unicode MS"/>
          <w:sz w:val="28"/>
          <w:szCs w:val="28"/>
        </w:rPr>
        <w:t>CADERNO DE ENCARGOS</w:t>
      </w:r>
      <w:r w:rsidR="00EB43ED">
        <w:rPr>
          <w:rFonts w:asciiTheme="minorHAnsi" w:eastAsia="Arial Unicode MS" w:hAnsiTheme="minorHAnsi" w:cs="Arial Unicode MS"/>
          <w:sz w:val="28"/>
          <w:szCs w:val="28"/>
        </w:rPr>
        <w:t xml:space="preserve"> – CLAUSULAS TÉCNICAS</w:t>
      </w:r>
      <w:r w:rsidRPr="00F71F8D">
        <w:rPr>
          <w:rFonts w:asciiTheme="minorHAnsi" w:hAnsiTheme="minorHAnsi"/>
          <w:sz w:val="22"/>
          <w:szCs w:val="22"/>
        </w:rPr>
        <w:br/>
      </w:r>
    </w:p>
    <w:p w:rsidR="00F71F8D" w:rsidRDefault="00F71F8D" w:rsidP="005C0116">
      <w:pPr>
        <w:spacing w:line="276" w:lineRule="auto"/>
        <w:jc w:val="both"/>
        <w:rPr>
          <w:rFonts w:asciiTheme="minorHAnsi" w:hAnsiTheme="minorHAnsi" w:cs="Arial"/>
          <w:b/>
          <w:sz w:val="22"/>
          <w:szCs w:val="22"/>
          <w:u w:val="single"/>
        </w:rPr>
      </w:pPr>
    </w:p>
    <w:p w:rsidR="008B12E1" w:rsidRDefault="008B12E1" w:rsidP="005C0116">
      <w:pPr>
        <w:spacing w:line="276" w:lineRule="auto"/>
        <w:jc w:val="both"/>
        <w:rPr>
          <w:rFonts w:asciiTheme="minorHAnsi" w:hAnsiTheme="minorHAnsi" w:cs="Arial"/>
          <w:b/>
          <w:sz w:val="22"/>
          <w:szCs w:val="22"/>
          <w:u w:val="single"/>
        </w:rPr>
      </w:pPr>
    </w:p>
    <w:p w:rsidR="00F45111" w:rsidRDefault="00F45111" w:rsidP="005C0116">
      <w:pPr>
        <w:spacing w:line="276" w:lineRule="auto"/>
        <w:jc w:val="both"/>
        <w:rPr>
          <w:rFonts w:asciiTheme="minorHAnsi" w:hAnsiTheme="minorHAnsi" w:cs="Arial"/>
          <w:b/>
          <w:sz w:val="22"/>
          <w:szCs w:val="22"/>
          <w:u w:val="single"/>
        </w:rPr>
      </w:pPr>
    </w:p>
    <w:p w:rsidR="004C35E0" w:rsidRDefault="004C35E0" w:rsidP="005C0116">
      <w:pPr>
        <w:spacing w:line="276" w:lineRule="auto"/>
        <w:jc w:val="both"/>
        <w:rPr>
          <w:rFonts w:asciiTheme="minorHAnsi" w:hAnsiTheme="minorHAnsi" w:cs="Arial"/>
          <w:b/>
          <w:sz w:val="22"/>
          <w:szCs w:val="22"/>
          <w:u w:val="single"/>
        </w:rPr>
      </w:pPr>
    </w:p>
    <w:p w:rsidR="004C35E0" w:rsidRDefault="004C35E0" w:rsidP="005C0116">
      <w:pPr>
        <w:spacing w:line="276" w:lineRule="auto"/>
        <w:jc w:val="both"/>
        <w:rPr>
          <w:rFonts w:asciiTheme="minorHAnsi" w:hAnsiTheme="minorHAnsi" w:cs="Arial"/>
          <w:b/>
          <w:sz w:val="22"/>
          <w:szCs w:val="22"/>
          <w:u w:val="single"/>
        </w:rPr>
      </w:pPr>
    </w:p>
    <w:p w:rsidR="00EB43ED" w:rsidRPr="00F71F8D" w:rsidRDefault="00EB43ED" w:rsidP="008B3E57">
      <w:pPr>
        <w:autoSpaceDE w:val="0"/>
        <w:autoSpaceDN w:val="0"/>
        <w:adjustRightInd w:val="0"/>
        <w:jc w:val="center"/>
        <w:rPr>
          <w:rFonts w:asciiTheme="minorHAnsi" w:hAnsiTheme="minorHAnsi" w:cs="Arial"/>
          <w:b/>
          <w:sz w:val="22"/>
          <w:szCs w:val="22"/>
        </w:rPr>
      </w:pPr>
      <w:bookmarkStart w:id="0" w:name="_Toc211757067"/>
      <w:r w:rsidRPr="00F71F8D">
        <w:rPr>
          <w:rFonts w:asciiTheme="minorHAnsi" w:hAnsiTheme="minorHAnsi" w:cs="Arial"/>
          <w:b/>
          <w:sz w:val="22"/>
          <w:szCs w:val="22"/>
        </w:rPr>
        <w:lastRenderedPageBreak/>
        <w:t>PARTE II</w:t>
      </w:r>
      <w:r>
        <w:rPr>
          <w:rFonts w:asciiTheme="minorHAnsi" w:hAnsiTheme="minorHAnsi" w:cs="Arial"/>
          <w:b/>
          <w:sz w:val="22"/>
          <w:szCs w:val="22"/>
        </w:rPr>
        <w:t>I</w:t>
      </w:r>
    </w:p>
    <w:p w:rsidR="00EB43ED" w:rsidRPr="00F71F8D" w:rsidRDefault="00EB43ED" w:rsidP="008B3E57">
      <w:pPr>
        <w:autoSpaceDE w:val="0"/>
        <w:autoSpaceDN w:val="0"/>
        <w:adjustRightInd w:val="0"/>
        <w:jc w:val="center"/>
        <w:rPr>
          <w:rFonts w:asciiTheme="minorHAnsi" w:hAnsiTheme="minorHAnsi" w:cs="Arial"/>
          <w:b/>
          <w:smallCaps/>
          <w:sz w:val="22"/>
          <w:szCs w:val="22"/>
        </w:rPr>
      </w:pPr>
      <w:r w:rsidRPr="00F71F8D">
        <w:rPr>
          <w:rFonts w:asciiTheme="minorHAnsi" w:hAnsiTheme="minorHAnsi" w:cs="Arial"/>
          <w:b/>
          <w:smallCaps/>
          <w:sz w:val="22"/>
          <w:szCs w:val="22"/>
        </w:rPr>
        <w:t xml:space="preserve">Clausulas </w:t>
      </w:r>
      <w:r>
        <w:rPr>
          <w:rFonts w:asciiTheme="minorHAnsi" w:hAnsiTheme="minorHAnsi" w:cs="Arial"/>
          <w:b/>
          <w:smallCaps/>
          <w:sz w:val="22"/>
          <w:szCs w:val="22"/>
        </w:rPr>
        <w:t>Técnica</w:t>
      </w:r>
      <w:r w:rsidRPr="00F71F8D">
        <w:rPr>
          <w:rFonts w:asciiTheme="minorHAnsi" w:hAnsiTheme="minorHAnsi" w:cs="Arial"/>
          <w:b/>
          <w:smallCaps/>
          <w:sz w:val="22"/>
          <w:szCs w:val="22"/>
        </w:rPr>
        <w:t>s</w:t>
      </w:r>
    </w:p>
    <w:p w:rsidR="00EB43ED" w:rsidRDefault="00EB43ED" w:rsidP="008B3E57">
      <w:pPr>
        <w:spacing w:before="120"/>
        <w:jc w:val="center"/>
        <w:rPr>
          <w:rFonts w:asciiTheme="minorHAnsi" w:hAnsiTheme="minorHAnsi"/>
          <w:b/>
          <w:i/>
        </w:rPr>
      </w:pPr>
    </w:p>
    <w:p w:rsidR="00EB43ED" w:rsidRPr="005C0116" w:rsidRDefault="00EB43ED" w:rsidP="008B3E57">
      <w:pPr>
        <w:spacing w:before="120"/>
        <w:jc w:val="center"/>
        <w:outlineLvl w:val="0"/>
        <w:rPr>
          <w:rFonts w:asciiTheme="minorHAnsi" w:hAnsiTheme="minorHAnsi"/>
          <w:b/>
          <w:sz w:val="22"/>
          <w:szCs w:val="22"/>
        </w:rPr>
      </w:pPr>
      <w:bookmarkStart w:id="1" w:name="_Toc211757068"/>
      <w:bookmarkEnd w:id="0"/>
      <w:r w:rsidRPr="005C0116">
        <w:rPr>
          <w:rFonts w:asciiTheme="minorHAnsi" w:hAnsiTheme="minorHAnsi"/>
          <w:b/>
          <w:sz w:val="22"/>
          <w:szCs w:val="22"/>
        </w:rPr>
        <w:t>Cláusula 1.ª</w:t>
      </w:r>
      <w:bookmarkEnd w:id="1"/>
    </w:p>
    <w:p w:rsidR="00EB43ED" w:rsidRPr="0022167B" w:rsidRDefault="00EB43ED" w:rsidP="008B3E57">
      <w:pPr>
        <w:spacing w:before="120"/>
        <w:jc w:val="center"/>
        <w:rPr>
          <w:rFonts w:asciiTheme="minorHAnsi" w:hAnsiTheme="minorHAnsi"/>
          <w:b/>
          <w:sz w:val="22"/>
          <w:szCs w:val="22"/>
        </w:rPr>
      </w:pPr>
      <w:r w:rsidRPr="00197F95">
        <w:rPr>
          <w:rFonts w:asciiTheme="minorHAnsi" w:hAnsiTheme="minorHAnsi"/>
          <w:b/>
          <w:sz w:val="22"/>
          <w:szCs w:val="22"/>
        </w:rPr>
        <w:t>Tubagens em PVC, PE e PP</w:t>
      </w:r>
    </w:p>
    <w:p w:rsidR="00EB43ED" w:rsidRPr="00197F95" w:rsidRDefault="00EB43ED" w:rsidP="008B3E57">
      <w:pPr>
        <w:numPr>
          <w:ilvl w:val="0"/>
          <w:numId w:val="2"/>
        </w:numPr>
        <w:tabs>
          <w:tab w:val="left" w:pos="284"/>
        </w:tabs>
        <w:autoSpaceDE w:val="0"/>
        <w:autoSpaceDN w:val="0"/>
        <w:adjustRightInd w:val="0"/>
        <w:ind w:left="284" w:hanging="284"/>
        <w:jc w:val="both"/>
        <w:rPr>
          <w:rFonts w:asciiTheme="minorHAnsi" w:hAnsiTheme="minorHAnsi" w:cs="TTE2EAA378t00"/>
          <w:sz w:val="22"/>
          <w:szCs w:val="22"/>
        </w:rPr>
      </w:pPr>
      <w:r w:rsidRPr="00197F95">
        <w:rPr>
          <w:rFonts w:asciiTheme="minorHAnsi" w:hAnsiTheme="minorHAnsi" w:cs="TTE2EAA378t00"/>
          <w:sz w:val="22"/>
          <w:szCs w:val="22"/>
        </w:rPr>
        <w:t xml:space="preserve">Os materiais a utilizar bem como os </w:t>
      </w:r>
      <w:proofErr w:type="spellStart"/>
      <w:r w:rsidRPr="00197F95">
        <w:rPr>
          <w:rFonts w:asciiTheme="minorHAnsi" w:hAnsiTheme="minorHAnsi" w:cs="TTE2EAA378t00"/>
          <w:sz w:val="22"/>
          <w:szCs w:val="22"/>
        </w:rPr>
        <w:t>respectivos</w:t>
      </w:r>
      <w:proofErr w:type="spellEnd"/>
      <w:r w:rsidRPr="00197F95">
        <w:rPr>
          <w:rFonts w:asciiTheme="minorHAnsi" w:hAnsiTheme="minorHAnsi" w:cs="TTE2EAA378t00"/>
          <w:sz w:val="22"/>
          <w:szCs w:val="22"/>
        </w:rPr>
        <w:t xml:space="preserve"> diâmetros e classes de pressão serão os previstos no projecto. Com</w:t>
      </w:r>
      <w:r>
        <w:rPr>
          <w:rFonts w:asciiTheme="minorHAnsi" w:hAnsiTheme="minorHAnsi" w:cs="TTE2EAA378t00"/>
          <w:sz w:val="22"/>
          <w:szCs w:val="22"/>
        </w:rPr>
        <w:t xml:space="preserve">o mínimos deverá considerar-se: </w:t>
      </w:r>
      <w:r w:rsidRPr="00197F95">
        <w:rPr>
          <w:rFonts w:asciiTheme="minorHAnsi" w:hAnsiTheme="minorHAnsi" w:cs="TTE2EAA378t00"/>
          <w:sz w:val="22"/>
          <w:szCs w:val="22"/>
        </w:rPr>
        <w:t>Aguas – P.N.: 1,0 MPA; Esgotos – R.C.D.: 0.8 MPA</w:t>
      </w:r>
    </w:p>
    <w:p w:rsidR="00EB43ED" w:rsidRPr="00197F95" w:rsidRDefault="00EB43ED" w:rsidP="008B3E57">
      <w:pPr>
        <w:numPr>
          <w:ilvl w:val="0"/>
          <w:numId w:val="2"/>
        </w:numPr>
        <w:autoSpaceDE w:val="0"/>
        <w:autoSpaceDN w:val="0"/>
        <w:adjustRightInd w:val="0"/>
        <w:ind w:left="284" w:hanging="284"/>
        <w:jc w:val="both"/>
        <w:rPr>
          <w:rFonts w:asciiTheme="minorHAnsi" w:hAnsiTheme="minorHAnsi" w:cs="TTE2EAA378t00"/>
          <w:sz w:val="22"/>
          <w:szCs w:val="22"/>
        </w:rPr>
      </w:pPr>
      <w:r w:rsidRPr="00197F95">
        <w:rPr>
          <w:rFonts w:asciiTheme="minorHAnsi" w:hAnsiTheme="minorHAnsi" w:cs="TTE2EAA378t00"/>
          <w:sz w:val="22"/>
          <w:szCs w:val="22"/>
        </w:rPr>
        <w:t xml:space="preserve">No caso de tubagens para abastecimento de água, estas deverão ser de comprovada </w:t>
      </w:r>
      <w:proofErr w:type="spellStart"/>
      <w:r w:rsidRPr="00197F95">
        <w:rPr>
          <w:rFonts w:asciiTheme="minorHAnsi" w:hAnsiTheme="minorHAnsi" w:cs="TTE2EAA378t00"/>
          <w:sz w:val="22"/>
          <w:szCs w:val="22"/>
        </w:rPr>
        <w:t>atoxidade</w:t>
      </w:r>
      <w:proofErr w:type="spellEnd"/>
      <w:r w:rsidRPr="00197F95">
        <w:rPr>
          <w:rFonts w:asciiTheme="minorHAnsi" w:hAnsiTheme="minorHAnsi" w:cs="TTE2EAA378t00"/>
          <w:sz w:val="22"/>
          <w:szCs w:val="22"/>
        </w:rPr>
        <w:t xml:space="preserve"> e de elevada resistência química, devidamente homologadas pelo L.N.E.C. No caso de tubagens para esgoto, estas devem ser corrugados do tipo “ULTRA RIB” ou “AMBIDUR”.</w:t>
      </w:r>
    </w:p>
    <w:p w:rsidR="00EB43ED" w:rsidRPr="00197F95" w:rsidRDefault="00EB43ED" w:rsidP="008B3E57">
      <w:pPr>
        <w:numPr>
          <w:ilvl w:val="0"/>
          <w:numId w:val="2"/>
        </w:numPr>
        <w:tabs>
          <w:tab w:val="left" w:pos="284"/>
        </w:tabs>
        <w:autoSpaceDE w:val="0"/>
        <w:autoSpaceDN w:val="0"/>
        <w:adjustRightInd w:val="0"/>
        <w:ind w:left="284" w:hanging="284"/>
        <w:jc w:val="both"/>
        <w:rPr>
          <w:rFonts w:asciiTheme="minorHAnsi" w:hAnsiTheme="minorHAnsi" w:cs="TTE2EAA378t00"/>
          <w:sz w:val="22"/>
          <w:szCs w:val="22"/>
        </w:rPr>
      </w:pPr>
      <w:r w:rsidRPr="00197F95">
        <w:rPr>
          <w:rFonts w:asciiTheme="minorHAnsi" w:hAnsiTheme="minorHAnsi" w:cs="TTE2EAA378t00"/>
          <w:sz w:val="22"/>
          <w:szCs w:val="22"/>
        </w:rPr>
        <w:t xml:space="preserve">A </w:t>
      </w:r>
      <w:proofErr w:type="spellStart"/>
      <w:r w:rsidRPr="00197F95">
        <w:rPr>
          <w:rFonts w:asciiTheme="minorHAnsi" w:hAnsiTheme="minorHAnsi" w:cs="TTE2EAA378t00"/>
          <w:sz w:val="22"/>
          <w:szCs w:val="22"/>
        </w:rPr>
        <w:t>recepção</w:t>
      </w:r>
      <w:proofErr w:type="spellEnd"/>
      <w:r w:rsidRPr="00197F95">
        <w:rPr>
          <w:rFonts w:asciiTheme="minorHAnsi" w:hAnsiTheme="minorHAnsi" w:cs="TTE2EAA378t00"/>
          <w:sz w:val="22"/>
          <w:szCs w:val="22"/>
        </w:rPr>
        <w:t xml:space="preserve"> dos materiais será efectuada de acordo com o disposto no documento de homologação do material respectivo ou normas oficiais aplicáveis, sendo os ensaios obrigatórios os indicados naqueles documentos.</w:t>
      </w:r>
    </w:p>
    <w:p w:rsidR="00EB43ED" w:rsidRPr="00197F95" w:rsidRDefault="00EB43ED" w:rsidP="008B3E57">
      <w:pPr>
        <w:numPr>
          <w:ilvl w:val="0"/>
          <w:numId w:val="2"/>
        </w:numPr>
        <w:tabs>
          <w:tab w:val="left" w:pos="284"/>
        </w:tabs>
        <w:autoSpaceDE w:val="0"/>
        <w:autoSpaceDN w:val="0"/>
        <w:adjustRightInd w:val="0"/>
        <w:ind w:left="284" w:hanging="284"/>
        <w:jc w:val="both"/>
        <w:rPr>
          <w:rFonts w:asciiTheme="minorHAnsi" w:hAnsiTheme="minorHAnsi" w:cs="TTE2EAA378t00"/>
          <w:sz w:val="22"/>
          <w:szCs w:val="22"/>
        </w:rPr>
      </w:pPr>
      <w:r w:rsidRPr="00197F95">
        <w:rPr>
          <w:rFonts w:asciiTheme="minorHAnsi" w:hAnsiTheme="minorHAnsi" w:cs="TTE2EAA378t00"/>
          <w:sz w:val="22"/>
          <w:szCs w:val="22"/>
        </w:rPr>
        <w:t>Os tubos deverão ser armazenados até ao momento da sua montagem em local abrigado, devendo ser protegidos da entrada de materiais estranhos. É proibida a aplicação em obra de tubos que não se encontrem devidamente limpos ou que já tenham sido utilizados.</w:t>
      </w:r>
    </w:p>
    <w:p w:rsidR="00EB43ED" w:rsidRPr="00197F95" w:rsidRDefault="00EB43ED" w:rsidP="008B3E57">
      <w:pPr>
        <w:numPr>
          <w:ilvl w:val="0"/>
          <w:numId w:val="2"/>
        </w:numPr>
        <w:tabs>
          <w:tab w:val="left" w:pos="284"/>
        </w:tabs>
        <w:autoSpaceDE w:val="0"/>
        <w:autoSpaceDN w:val="0"/>
        <w:adjustRightInd w:val="0"/>
        <w:ind w:left="284" w:hanging="284"/>
        <w:jc w:val="both"/>
        <w:rPr>
          <w:rFonts w:asciiTheme="minorHAnsi" w:hAnsiTheme="minorHAnsi" w:cs="TTE2EAA378t00"/>
          <w:sz w:val="22"/>
          <w:szCs w:val="22"/>
        </w:rPr>
      </w:pPr>
      <w:r w:rsidRPr="00197F95">
        <w:rPr>
          <w:rFonts w:asciiTheme="minorHAnsi" w:hAnsiTheme="minorHAnsi" w:cs="TTE2EAA378t00"/>
          <w:sz w:val="22"/>
          <w:szCs w:val="22"/>
        </w:rPr>
        <w:t>Os ensaios a realizar na obra para verificação das suas características e comportamento são os ensaios de pressão previstos na legislação em vigor sendo por conta do empreiteiro o fornecimento do equipamento e mão de obra necessário para o efeito, bem como os necessários escoramentos, entivações e eventuais maciços de apoio provisórios. Os ensaios terão que ser realizados na presença da fiscalização, procedendo-se a “Relatório de Ensaio”.</w:t>
      </w:r>
    </w:p>
    <w:p w:rsidR="00EB43ED" w:rsidRDefault="00EB43ED" w:rsidP="008B3E57">
      <w:pPr>
        <w:numPr>
          <w:ilvl w:val="0"/>
          <w:numId w:val="2"/>
        </w:numPr>
        <w:tabs>
          <w:tab w:val="left" w:pos="284"/>
        </w:tabs>
        <w:autoSpaceDE w:val="0"/>
        <w:autoSpaceDN w:val="0"/>
        <w:adjustRightInd w:val="0"/>
        <w:ind w:left="284" w:hanging="284"/>
        <w:jc w:val="both"/>
        <w:rPr>
          <w:rFonts w:asciiTheme="minorHAnsi" w:hAnsiTheme="minorHAnsi" w:cs="TTE2EAA378t00"/>
          <w:sz w:val="22"/>
          <w:szCs w:val="22"/>
        </w:rPr>
      </w:pPr>
      <w:r w:rsidRPr="00197F95">
        <w:rPr>
          <w:rFonts w:asciiTheme="minorHAnsi" w:hAnsiTheme="minorHAnsi" w:cs="TTE2EAA378t00"/>
          <w:sz w:val="22"/>
          <w:szCs w:val="22"/>
        </w:rPr>
        <w:t>Todos os tubos devem conter a inscrição, bem visível, da marca do fabricante e do tipo e classe de material.</w:t>
      </w:r>
    </w:p>
    <w:p w:rsidR="00EB43ED" w:rsidRPr="0022167B" w:rsidRDefault="00EB43ED" w:rsidP="008B3E57">
      <w:pPr>
        <w:tabs>
          <w:tab w:val="left" w:pos="284"/>
          <w:tab w:val="left" w:pos="426"/>
        </w:tabs>
        <w:autoSpaceDE w:val="0"/>
        <w:autoSpaceDN w:val="0"/>
        <w:adjustRightInd w:val="0"/>
        <w:jc w:val="both"/>
        <w:rPr>
          <w:rFonts w:asciiTheme="minorHAnsi" w:hAnsiTheme="minorHAnsi" w:cs="TTE2EAA378t00"/>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2" w:name="_Toc211757069"/>
      <w:r w:rsidRPr="005C0116">
        <w:rPr>
          <w:rFonts w:asciiTheme="minorHAnsi" w:hAnsiTheme="minorHAnsi"/>
          <w:b/>
          <w:sz w:val="22"/>
          <w:szCs w:val="22"/>
        </w:rPr>
        <w:t>Cláusula 2.ª</w:t>
      </w:r>
      <w:bookmarkEnd w:id="2"/>
    </w:p>
    <w:p w:rsidR="00EB43ED" w:rsidRPr="0022167B" w:rsidRDefault="00EB43ED" w:rsidP="008B3E57">
      <w:pPr>
        <w:spacing w:before="120"/>
        <w:jc w:val="center"/>
        <w:rPr>
          <w:rFonts w:asciiTheme="minorHAnsi" w:hAnsiTheme="minorHAnsi"/>
          <w:b/>
          <w:sz w:val="22"/>
          <w:szCs w:val="22"/>
        </w:rPr>
      </w:pPr>
      <w:r w:rsidRPr="00197F95">
        <w:rPr>
          <w:rFonts w:asciiTheme="minorHAnsi" w:hAnsiTheme="minorHAnsi"/>
          <w:b/>
          <w:sz w:val="22"/>
          <w:szCs w:val="22"/>
        </w:rPr>
        <w:t>Tubagens de ferro fundido dúctil</w:t>
      </w:r>
    </w:p>
    <w:p w:rsidR="00EB43ED" w:rsidRPr="00602EEA" w:rsidRDefault="00EB43ED" w:rsidP="008B3E57">
      <w:pPr>
        <w:numPr>
          <w:ilvl w:val="0"/>
          <w:numId w:val="3"/>
        </w:numPr>
        <w:tabs>
          <w:tab w:val="left" w:pos="284"/>
        </w:tabs>
        <w:autoSpaceDE w:val="0"/>
        <w:autoSpaceDN w:val="0"/>
        <w:adjustRightInd w:val="0"/>
        <w:ind w:left="284" w:hanging="284"/>
        <w:jc w:val="both"/>
        <w:rPr>
          <w:rFonts w:asciiTheme="minorHAnsi" w:hAnsiTheme="minorHAnsi" w:cs="TTE2EAA378t00"/>
          <w:sz w:val="22"/>
          <w:szCs w:val="22"/>
        </w:rPr>
      </w:pPr>
      <w:r w:rsidRPr="00197F95">
        <w:rPr>
          <w:rFonts w:asciiTheme="minorHAnsi" w:hAnsiTheme="minorHAnsi"/>
          <w:sz w:val="22"/>
          <w:szCs w:val="22"/>
        </w:rPr>
        <w:t xml:space="preserve">A </w:t>
      </w:r>
      <w:r w:rsidRPr="00602EEA">
        <w:rPr>
          <w:rFonts w:asciiTheme="minorHAnsi" w:hAnsiTheme="minorHAnsi" w:cs="TTE2EAA378t00"/>
          <w:sz w:val="22"/>
          <w:szCs w:val="22"/>
        </w:rPr>
        <w:t>tubagem de ferro fundido dúctil deverá ser de marca acreditada internacionalmente e obedecer às normas e prescrições próprias dos países de origem, designadamente no que se refere à qualidade do material, rugosidade, tolerâncias de dimensões e peso, espessura do tubo, prova hidráulica e revestimento.</w:t>
      </w:r>
    </w:p>
    <w:p w:rsidR="00EB43ED" w:rsidRDefault="00EB43ED" w:rsidP="008B3E57">
      <w:pPr>
        <w:numPr>
          <w:ilvl w:val="0"/>
          <w:numId w:val="3"/>
        </w:numPr>
        <w:tabs>
          <w:tab w:val="left" w:pos="284"/>
        </w:tabs>
        <w:autoSpaceDE w:val="0"/>
        <w:autoSpaceDN w:val="0"/>
        <w:adjustRightInd w:val="0"/>
        <w:ind w:left="284" w:hanging="284"/>
        <w:jc w:val="both"/>
        <w:rPr>
          <w:rFonts w:asciiTheme="minorHAnsi" w:hAnsiTheme="minorHAnsi"/>
          <w:sz w:val="22"/>
          <w:szCs w:val="22"/>
        </w:rPr>
      </w:pPr>
      <w:r w:rsidRPr="00602EEA">
        <w:rPr>
          <w:rFonts w:asciiTheme="minorHAnsi" w:hAnsiTheme="minorHAnsi" w:cs="TTE2EAA378t00"/>
          <w:sz w:val="22"/>
          <w:szCs w:val="22"/>
        </w:rPr>
        <w:t>Se no projecto ou no mapa de quantidades de trabalhos não estiver especificado em contrário, entende-se que os acessórios a utilizar serão também em ferro fundido dúctil, da mesma marca</w:t>
      </w:r>
      <w:r w:rsidRPr="00197F95">
        <w:rPr>
          <w:rFonts w:asciiTheme="minorHAnsi" w:hAnsiTheme="minorHAnsi"/>
          <w:sz w:val="22"/>
          <w:szCs w:val="22"/>
        </w:rPr>
        <w:t xml:space="preserve"> da tubagem, incluindo todos os pertences necessários à </w:t>
      </w:r>
      <w:proofErr w:type="spellStart"/>
      <w:r w:rsidRPr="00197F95">
        <w:rPr>
          <w:rFonts w:asciiTheme="minorHAnsi" w:hAnsiTheme="minorHAnsi"/>
          <w:sz w:val="22"/>
          <w:szCs w:val="22"/>
        </w:rPr>
        <w:t>efectivação</w:t>
      </w:r>
      <w:proofErr w:type="spellEnd"/>
      <w:r w:rsidRPr="00197F95">
        <w:rPr>
          <w:rFonts w:asciiTheme="minorHAnsi" w:hAnsiTheme="minorHAnsi"/>
          <w:sz w:val="22"/>
          <w:szCs w:val="22"/>
        </w:rPr>
        <w:t xml:space="preserve"> das ligações.</w:t>
      </w:r>
    </w:p>
    <w:p w:rsidR="00EB43ED" w:rsidRPr="00EC5E80" w:rsidRDefault="00EB43ED" w:rsidP="008B3E57">
      <w:pPr>
        <w:tabs>
          <w:tab w:val="left" w:pos="284"/>
          <w:tab w:val="left" w:pos="426"/>
        </w:tabs>
        <w:autoSpaceDE w:val="0"/>
        <w:autoSpaceDN w:val="0"/>
        <w:adjustRightInd w:val="0"/>
        <w:jc w:val="both"/>
        <w:rPr>
          <w:rFonts w:asciiTheme="minorHAnsi" w:hAnsiTheme="minorHAnsi" w:cs="TTE2EAA378t00"/>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3" w:name="_Toc211757070"/>
      <w:r w:rsidRPr="005C0116">
        <w:rPr>
          <w:rFonts w:asciiTheme="minorHAnsi" w:hAnsiTheme="minorHAnsi"/>
          <w:b/>
          <w:sz w:val="22"/>
          <w:szCs w:val="22"/>
        </w:rPr>
        <w:t>Cláusula 3.ª</w:t>
      </w:r>
      <w:bookmarkEnd w:id="3"/>
    </w:p>
    <w:p w:rsidR="00EB43ED" w:rsidRPr="005C0116" w:rsidRDefault="00EB43ED" w:rsidP="008B3E57">
      <w:pPr>
        <w:spacing w:before="120"/>
        <w:jc w:val="center"/>
        <w:rPr>
          <w:rFonts w:asciiTheme="minorHAnsi" w:hAnsiTheme="minorHAnsi"/>
          <w:b/>
          <w:sz w:val="22"/>
          <w:szCs w:val="22"/>
        </w:rPr>
      </w:pPr>
      <w:r w:rsidRPr="00197F95">
        <w:rPr>
          <w:rFonts w:asciiTheme="minorHAnsi" w:hAnsiTheme="minorHAnsi"/>
          <w:b/>
          <w:sz w:val="22"/>
          <w:szCs w:val="22"/>
        </w:rPr>
        <w:t>Tubagens de betão</w:t>
      </w:r>
    </w:p>
    <w:p w:rsidR="00EB43ED" w:rsidRPr="00602EEA" w:rsidRDefault="00EB43ED" w:rsidP="008B3E57">
      <w:pPr>
        <w:numPr>
          <w:ilvl w:val="0"/>
          <w:numId w:val="4"/>
        </w:numPr>
        <w:tabs>
          <w:tab w:val="left" w:pos="284"/>
        </w:tabs>
        <w:autoSpaceDE w:val="0"/>
        <w:autoSpaceDN w:val="0"/>
        <w:adjustRightInd w:val="0"/>
        <w:ind w:left="284" w:hanging="284"/>
        <w:jc w:val="both"/>
        <w:rPr>
          <w:rFonts w:asciiTheme="minorHAnsi" w:hAnsiTheme="minorHAnsi" w:cs="TTE2EAA378t00"/>
          <w:sz w:val="22"/>
          <w:szCs w:val="22"/>
        </w:rPr>
      </w:pPr>
      <w:r w:rsidRPr="00602EEA">
        <w:rPr>
          <w:rFonts w:asciiTheme="minorHAnsi" w:hAnsiTheme="minorHAnsi" w:cs="TTE2EAA378t00"/>
          <w:sz w:val="22"/>
          <w:szCs w:val="22"/>
        </w:rPr>
        <w:t>As manilhas ou tubos de betão devem ser de fabrico industrializado, por centrifugação ou processo equivalente, e a sua superfície interior deverá ser perfeitamente lisa.</w:t>
      </w:r>
    </w:p>
    <w:p w:rsidR="00EB43ED" w:rsidRDefault="00EB43ED" w:rsidP="008B3E57">
      <w:pPr>
        <w:numPr>
          <w:ilvl w:val="0"/>
          <w:numId w:val="4"/>
        </w:numPr>
        <w:tabs>
          <w:tab w:val="left" w:pos="284"/>
        </w:tabs>
        <w:autoSpaceDE w:val="0"/>
        <w:autoSpaceDN w:val="0"/>
        <w:adjustRightInd w:val="0"/>
        <w:ind w:left="284" w:hanging="284"/>
        <w:jc w:val="both"/>
        <w:rPr>
          <w:rFonts w:asciiTheme="minorHAnsi" w:hAnsiTheme="minorHAnsi"/>
          <w:sz w:val="22"/>
          <w:szCs w:val="22"/>
        </w:rPr>
      </w:pPr>
      <w:r w:rsidRPr="00602EEA">
        <w:rPr>
          <w:rFonts w:asciiTheme="minorHAnsi" w:hAnsiTheme="minorHAnsi" w:cs="TTE2EAA378t00"/>
          <w:sz w:val="22"/>
          <w:szCs w:val="22"/>
        </w:rPr>
        <w:t>As juntas dos colectores serão executadas com argamassa de cimento e areia ao traço 1 para 2, em</w:t>
      </w:r>
      <w:r w:rsidRPr="00602EEA">
        <w:rPr>
          <w:rFonts w:asciiTheme="minorHAnsi" w:hAnsiTheme="minorHAnsi"/>
          <w:sz w:val="22"/>
          <w:szCs w:val="22"/>
        </w:rPr>
        <w:t xml:space="preserve"> volume ou aplicação de juntas estanques fornecidas pelo fabricante.</w:t>
      </w:r>
    </w:p>
    <w:p w:rsidR="00EB43ED" w:rsidRDefault="00EB43ED" w:rsidP="008B3E57">
      <w:pPr>
        <w:numPr>
          <w:ilvl w:val="0"/>
          <w:numId w:val="4"/>
        </w:numPr>
        <w:tabs>
          <w:tab w:val="left" w:pos="284"/>
        </w:tabs>
        <w:autoSpaceDE w:val="0"/>
        <w:autoSpaceDN w:val="0"/>
        <w:adjustRightInd w:val="0"/>
        <w:ind w:left="284" w:hanging="284"/>
        <w:jc w:val="both"/>
        <w:rPr>
          <w:rFonts w:asciiTheme="minorHAnsi" w:hAnsiTheme="minorHAnsi"/>
          <w:sz w:val="22"/>
          <w:szCs w:val="22"/>
        </w:rPr>
      </w:pPr>
      <w:r w:rsidRPr="00602EEA">
        <w:rPr>
          <w:rFonts w:asciiTheme="minorHAnsi" w:hAnsiTheme="minorHAnsi"/>
          <w:sz w:val="22"/>
          <w:szCs w:val="22"/>
        </w:rPr>
        <w:t>Quando os ensaios de mais de 50% das amostras não derem resultados satisfatórios, o lote respectivo será rejeitado.</w:t>
      </w:r>
    </w:p>
    <w:p w:rsidR="00EB43ED" w:rsidRDefault="00EB43ED" w:rsidP="008B3E57">
      <w:pPr>
        <w:numPr>
          <w:ilvl w:val="0"/>
          <w:numId w:val="4"/>
        </w:numPr>
        <w:tabs>
          <w:tab w:val="left" w:pos="284"/>
        </w:tabs>
        <w:autoSpaceDE w:val="0"/>
        <w:autoSpaceDN w:val="0"/>
        <w:adjustRightInd w:val="0"/>
        <w:ind w:left="284" w:hanging="284"/>
        <w:jc w:val="both"/>
        <w:rPr>
          <w:rFonts w:asciiTheme="minorHAnsi" w:hAnsiTheme="minorHAnsi"/>
          <w:sz w:val="22"/>
          <w:szCs w:val="22"/>
        </w:rPr>
      </w:pPr>
      <w:r w:rsidRPr="00602EEA">
        <w:rPr>
          <w:rFonts w:asciiTheme="minorHAnsi" w:hAnsiTheme="minorHAnsi"/>
          <w:sz w:val="22"/>
          <w:szCs w:val="22"/>
        </w:rPr>
        <w:t xml:space="preserve">As manilhas e tubos de betão a utilizar poderão, se a fiscalização assim o entender, ser sujeitas a ensaios de permeabilidade, devendo nesse caso poder suportar a pressão hidráulica de 0.2 </w:t>
      </w:r>
      <w:proofErr w:type="spellStart"/>
      <w:r w:rsidRPr="00602EEA">
        <w:rPr>
          <w:rFonts w:asciiTheme="minorHAnsi" w:hAnsiTheme="minorHAnsi"/>
          <w:sz w:val="22"/>
          <w:szCs w:val="22"/>
        </w:rPr>
        <w:t>Mpa</w:t>
      </w:r>
      <w:proofErr w:type="spellEnd"/>
      <w:r w:rsidRPr="00602EEA">
        <w:rPr>
          <w:rFonts w:asciiTheme="minorHAnsi" w:hAnsiTheme="minorHAnsi"/>
          <w:sz w:val="22"/>
          <w:szCs w:val="22"/>
        </w:rPr>
        <w:t xml:space="preserve">, a ensaios de absorção, não devendo nesse caso o aumento de peso do material (depois de mergulhado em água durante 24 horas) ser superior a 5% e a ensaios </w:t>
      </w:r>
      <w:r w:rsidRPr="00602EEA">
        <w:rPr>
          <w:rFonts w:asciiTheme="minorHAnsi" w:hAnsiTheme="minorHAnsi"/>
          <w:sz w:val="22"/>
          <w:szCs w:val="22"/>
        </w:rPr>
        <w:lastRenderedPageBreak/>
        <w:t>de esmagamento, devendo nesse caso suportar sem rotura a carga de 6.0 KN por metro, aplicada uniformemente em todo o comprimento do tubo, ao longo de duas geratrizes diametralmente opostas.</w:t>
      </w:r>
    </w:p>
    <w:p w:rsidR="00EB43ED" w:rsidRPr="00602EEA" w:rsidRDefault="00EB43ED" w:rsidP="008B3E57">
      <w:pPr>
        <w:numPr>
          <w:ilvl w:val="0"/>
          <w:numId w:val="4"/>
        </w:numPr>
        <w:tabs>
          <w:tab w:val="left" w:pos="284"/>
        </w:tabs>
        <w:autoSpaceDE w:val="0"/>
        <w:autoSpaceDN w:val="0"/>
        <w:adjustRightInd w:val="0"/>
        <w:ind w:left="284" w:hanging="284"/>
        <w:jc w:val="both"/>
        <w:rPr>
          <w:rFonts w:asciiTheme="minorHAnsi" w:hAnsiTheme="minorHAnsi"/>
          <w:sz w:val="22"/>
          <w:szCs w:val="22"/>
        </w:rPr>
      </w:pPr>
      <w:r w:rsidRPr="00602EEA">
        <w:rPr>
          <w:rFonts w:asciiTheme="minorHAnsi" w:hAnsiTheme="minorHAnsi"/>
          <w:sz w:val="22"/>
          <w:szCs w:val="22"/>
        </w:rPr>
        <w:t>Todos os materiais a empregar na obra devem ser acompanhados de certificados de origem e dos documentos de controle de qualidade. Nenhum material pode ser aplicado sem prévia autorização da fiscalização.</w:t>
      </w:r>
    </w:p>
    <w:p w:rsidR="00EB43ED" w:rsidRDefault="00EB43ED" w:rsidP="008B3E57">
      <w:pPr>
        <w:spacing w:before="120"/>
        <w:outlineLvl w:val="0"/>
        <w:rPr>
          <w:rFonts w:asciiTheme="minorHAnsi" w:hAnsiTheme="minorHAnsi"/>
          <w:b/>
          <w:sz w:val="22"/>
          <w:szCs w:val="22"/>
        </w:rPr>
      </w:pPr>
      <w:bookmarkStart w:id="4" w:name="_Toc211757072"/>
    </w:p>
    <w:p w:rsidR="00EB43ED" w:rsidRPr="005C0116" w:rsidRDefault="00EB43ED" w:rsidP="008B3E57">
      <w:pPr>
        <w:spacing w:before="120"/>
        <w:jc w:val="center"/>
        <w:outlineLvl w:val="0"/>
        <w:rPr>
          <w:rFonts w:asciiTheme="minorHAnsi" w:hAnsiTheme="minorHAnsi"/>
          <w:b/>
          <w:sz w:val="22"/>
          <w:szCs w:val="22"/>
        </w:rPr>
      </w:pPr>
      <w:r w:rsidRPr="005C0116">
        <w:rPr>
          <w:rFonts w:asciiTheme="minorHAnsi" w:hAnsiTheme="minorHAnsi"/>
          <w:b/>
          <w:sz w:val="22"/>
          <w:szCs w:val="22"/>
        </w:rPr>
        <w:t>Cláusula 4.ª</w:t>
      </w:r>
      <w:bookmarkEnd w:id="4"/>
    </w:p>
    <w:p w:rsidR="00EB43ED" w:rsidRPr="005C0116" w:rsidRDefault="00EB43ED" w:rsidP="008B3E57">
      <w:pPr>
        <w:spacing w:before="120"/>
        <w:jc w:val="center"/>
        <w:rPr>
          <w:rFonts w:asciiTheme="minorHAnsi" w:hAnsiTheme="minorHAnsi"/>
          <w:b/>
          <w:sz w:val="22"/>
          <w:szCs w:val="22"/>
        </w:rPr>
      </w:pPr>
      <w:r w:rsidRPr="00602EEA">
        <w:rPr>
          <w:rFonts w:asciiTheme="minorHAnsi" w:hAnsiTheme="minorHAnsi"/>
          <w:b/>
          <w:sz w:val="22"/>
          <w:szCs w:val="22"/>
        </w:rPr>
        <w:t>Critérios de medição</w:t>
      </w:r>
    </w:p>
    <w:p w:rsidR="00EB43ED" w:rsidRPr="0022167B" w:rsidRDefault="00EB43ED" w:rsidP="008B3E57">
      <w:pPr>
        <w:spacing w:before="120"/>
        <w:jc w:val="both"/>
        <w:rPr>
          <w:rFonts w:asciiTheme="minorHAnsi" w:hAnsiTheme="minorHAnsi"/>
          <w:sz w:val="22"/>
          <w:szCs w:val="22"/>
        </w:rPr>
      </w:pPr>
      <w:r w:rsidRPr="00602EEA">
        <w:rPr>
          <w:rFonts w:asciiTheme="minorHAnsi" w:hAnsiTheme="minorHAnsi"/>
          <w:sz w:val="22"/>
          <w:szCs w:val="22"/>
        </w:rPr>
        <w:t xml:space="preserve">Nas obras de drenagem de águas residuais, a medição do comprimento dos colectores deverá </w:t>
      </w:r>
      <w:proofErr w:type="spellStart"/>
      <w:r w:rsidRPr="00602EEA">
        <w:rPr>
          <w:rFonts w:asciiTheme="minorHAnsi" w:hAnsiTheme="minorHAnsi"/>
          <w:sz w:val="22"/>
          <w:szCs w:val="22"/>
        </w:rPr>
        <w:t>efectuar-se</w:t>
      </w:r>
      <w:proofErr w:type="spellEnd"/>
      <w:r w:rsidRPr="00602EEA">
        <w:rPr>
          <w:rFonts w:asciiTheme="minorHAnsi" w:hAnsiTheme="minorHAnsi"/>
          <w:sz w:val="22"/>
          <w:szCs w:val="22"/>
        </w:rPr>
        <w:t xml:space="preserve"> tendo por base o comprimento descrito nos perfis longitudinais, com dedução dos diâmetros inteiros das câmaras de visita</w:t>
      </w:r>
      <w:r w:rsidRPr="0022167B">
        <w:rPr>
          <w:rFonts w:asciiTheme="minorHAnsi" w:hAnsiTheme="minorHAnsi"/>
          <w:sz w:val="22"/>
          <w:szCs w:val="22"/>
        </w:rPr>
        <w:t>.</w:t>
      </w:r>
    </w:p>
    <w:p w:rsidR="00EB43ED" w:rsidRDefault="00EB43ED" w:rsidP="008B3E57">
      <w:pPr>
        <w:spacing w:before="120"/>
        <w:jc w:val="both"/>
        <w:outlineLvl w:val="0"/>
        <w:rPr>
          <w:rFonts w:asciiTheme="minorHAnsi" w:hAnsiTheme="minorHAnsi"/>
          <w:i/>
        </w:rPr>
      </w:pPr>
      <w:bookmarkStart w:id="5" w:name="_Toc211757073"/>
    </w:p>
    <w:p w:rsidR="00EB43ED" w:rsidRPr="005C0116" w:rsidRDefault="00EB43ED" w:rsidP="008B3E57">
      <w:pPr>
        <w:spacing w:before="120"/>
        <w:jc w:val="center"/>
        <w:outlineLvl w:val="0"/>
        <w:rPr>
          <w:rFonts w:asciiTheme="minorHAnsi" w:hAnsiTheme="minorHAnsi"/>
          <w:b/>
          <w:sz w:val="22"/>
          <w:szCs w:val="22"/>
        </w:rPr>
      </w:pPr>
      <w:bookmarkStart w:id="6" w:name="_Toc211757075"/>
      <w:bookmarkEnd w:id="5"/>
      <w:r w:rsidRPr="005C0116">
        <w:rPr>
          <w:rFonts w:asciiTheme="minorHAnsi" w:hAnsiTheme="minorHAnsi"/>
          <w:b/>
          <w:sz w:val="22"/>
          <w:szCs w:val="22"/>
        </w:rPr>
        <w:t>Cláusula 5.ª</w:t>
      </w:r>
      <w:bookmarkEnd w:id="6"/>
    </w:p>
    <w:p w:rsidR="00EB43ED" w:rsidRPr="005C0116" w:rsidRDefault="00EB43ED" w:rsidP="008B3E57">
      <w:pPr>
        <w:spacing w:before="120"/>
        <w:jc w:val="center"/>
        <w:rPr>
          <w:rFonts w:asciiTheme="minorHAnsi" w:hAnsiTheme="minorHAnsi"/>
          <w:b/>
          <w:sz w:val="22"/>
          <w:szCs w:val="22"/>
        </w:rPr>
      </w:pPr>
      <w:r w:rsidRPr="00602EEA">
        <w:rPr>
          <w:rFonts w:asciiTheme="minorHAnsi" w:hAnsiTheme="minorHAnsi"/>
          <w:b/>
          <w:sz w:val="22"/>
          <w:szCs w:val="22"/>
        </w:rPr>
        <w:t>Válvulas de cunha</w:t>
      </w:r>
    </w:p>
    <w:p w:rsidR="00EB43ED" w:rsidRPr="00602EEA" w:rsidRDefault="00EB43ED" w:rsidP="008B3E57">
      <w:pPr>
        <w:numPr>
          <w:ilvl w:val="0"/>
          <w:numId w:val="5"/>
        </w:numPr>
        <w:tabs>
          <w:tab w:val="left" w:pos="284"/>
        </w:tabs>
        <w:autoSpaceDE w:val="0"/>
        <w:autoSpaceDN w:val="0"/>
        <w:adjustRightInd w:val="0"/>
        <w:ind w:left="284" w:hanging="284"/>
        <w:jc w:val="both"/>
        <w:rPr>
          <w:rFonts w:asciiTheme="minorHAnsi" w:hAnsiTheme="minorHAnsi"/>
          <w:sz w:val="22"/>
          <w:szCs w:val="22"/>
        </w:rPr>
      </w:pPr>
      <w:r w:rsidRPr="00602EEA">
        <w:rPr>
          <w:rFonts w:asciiTheme="minorHAnsi" w:hAnsiTheme="minorHAnsi"/>
          <w:sz w:val="22"/>
          <w:szCs w:val="22"/>
        </w:rPr>
        <w:t>Nas redes de abastecimento de água, serão sempre usadas válvulas de FFD, PN10 (mínimo) tipo “Saint-</w:t>
      </w:r>
      <w:proofErr w:type="spellStart"/>
      <w:r w:rsidRPr="00602EEA">
        <w:rPr>
          <w:rFonts w:asciiTheme="minorHAnsi" w:hAnsiTheme="minorHAnsi"/>
          <w:sz w:val="22"/>
          <w:szCs w:val="22"/>
        </w:rPr>
        <w:t>Gobin</w:t>
      </w:r>
      <w:proofErr w:type="spellEnd"/>
      <w:r w:rsidRPr="00602EEA">
        <w:rPr>
          <w:rFonts w:asciiTheme="minorHAnsi" w:hAnsiTheme="minorHAnsi"/>
          <w:sz w:val="22"/>
          <w:szCs w:val="22"/>
        </w:rPr>
        <w:t>” ou “AVK”.</w:t>
      </w:r>
    </w:p>
    <w:p w:rsidR="00EB43ED" w:rsidRPr="00602EEA" w:rsidRDefault="00EB43ED" w:rsidP="008B3E57">
      <w:pPr>
        <w:numPr>
          <w:ilvl w:val="0"/>
          <w:numId w:val="5"/>
        </w:numPr>
        <w:tabs>
          <w:tab w:val="left" w:pos="284"/>
        </w:tabs>
        <w:autoSpaceDE w:val="0"/>
        <w:autoSpaceDN w:val="0"/>
        <w:adjustRightInd w:val="0"/>
        <w:ind w:left="284" w:hanging="284"/>
        <w:jc w:val="both"/>
        <w:rPr>
          <w:rFonts w:asciiTheme="minorHAnsi" w:hAnsiTheme="minorHAnsi"/>
          <w:sz w:val="22"/>
          <w:szCs w:val="22"/>
        </w:rPr>
      </w:pPr>
      <w:r w:rsidRPr="00602EEA">
        <w:rPr>
          <w:rFonts w:asciiTheme="minorHAnsi" w:hAnsiTheme="minorHAnsi"/>
          <w:sz w:val="22"/>
          <w:szCs w:val="22"/>
        </w:rPr>
        <w:t>As válvulas de cunha a utilizar no estabelecimento ou remodelação das redes de abastecimento de água, com diâmetros nominais entre DN40mm e DN200mm, a menos de indicação em contrário da responsabilidade da fiscalização, e apesar do que esteja eventualmente estabelecido no mapa de quantidades de trabalho, deverão obedecer sempre às características técnicas seguintes:</w:t>
      </w:r>
    </w:p>
    <w:p w:rsidR="00EB43ED" w:rsidRPr="00602EEA" w:rsidRDefault="00EB43ED" w:rsidP="008B3E57">
      <w:pPr>
        <w:spacing w:before="120"/>
        <w:ind w:left="709" w:hanging="425"/>
        <w:jc w:val="both"/>
        <w:rPr>
          <w:rFonts w:asciiTheme="minorHAnsi" w:hAnsiTheme="minorHAnsi"/>
          <w:sz w:val="22"/>
          <w:szCs w:val="22"/>
        </w:rPr>
      </w:pPr>
      <w:r w:rsidRPr="00602EEA">
        <w:rPr>
          <w:rFonts w:asciiTheme="minorHAnsi" w:hAnsiTheme="minorHAnsi"/>
          <w:sz w:val="22"/>
          <w:szCs w:val="22"/>
        </w:rPr>
        <w:t xml:space="preserve">- A válvula será </w:t>
      </w:r>
      <w:proofErr w:type="spellStart"/>
      <w:r w:rsidRPr="00602EEA">
        <w:rPr>
          <w:rFonts w:asciiTheme="minorHAnsi" w:hAnsiTheme="minorHAnsi"/>
          <w:sz w:val="22"/>
          <w:szCs w:val="22"/>
        </w:rPr>
        <w:t>sobremoldada</w:t>
      </w:r>
      <w:proofErr w:type="spellEnd"/>
      <w:r w:rsidRPr="00602EEA">
        <w:rPr>
          <w:rFonts w:asciiTheme="minorHAnsi" w:hAnsiTheme="minorHAnsi"/>
          <w:sz w:val="22"/>
          <w:szCs w:val="22"/>
        </w:rPr>
        <w:t xml:space="preserve"> com elastómero</w:t>
      </w:r>
    </w:p>
    <w:p w:rsidR="00EB43ED" w:rsidRPr="00602EEA" w:rsidRDefault="00EB43ED" w:rsidP="008B3E57">
      <w:pPr>
        <w:spacing w:before="120"/>
        <w:ind w:left="709" w:hanging="425"/>
        <w:jc w:val="both"/>
        <w:rPr>
          <w:rFonts w:asciiTheme="minorHAnsi" w:hAnsiTheme="minorHAnsi"/>
          <w:sz w:val="22"/>
          <w:szCs w:val="22"/>
        </w:rPr>
      </w:pPr>
      <w:r w:rsidRPr="00602EEA">
        <w:rPr>
          <w:rFonts w:asciiTheme="minorHAnsi" w:hAnsiTheme="minorHAnsi"/>
          <w:sz w:val="22"/>
          <w:szCs w:val="22"/>
        </w:rPr>
        <w:t>- A pressão máxima de serviço indicada pelo fabricante será no mínimo de 10 Bar</w:t>
      </w:r>
    </w:p>
    <w:p w:rsidR="00EB43ED" w:rsidRPr="00602EEA" w:rsidRDefault="00EB43ED" w:rsidP="008B3E57">
      <w:pPr>
        <w:spacing w:before="120"/>
        <w:ind w:left="709" w:hanging="425"/>
        <w:jc w:val="both"/>
        <w:rPr>
          <w:rFonts w:asciiTheme="minorHAnsi" w:hAnsiTheme="minorHAnsi"/>
          <w:sz w:val="22"/>
          <w:szCs w:val="22"/>
        </w:rPr>
      </w:pPr>
      <w:r w:rsidRPr="00602EEA">
        <w:rPr>
          <w:rFonts w:asciiTheme="minorHAnsi" w:hAnsiTheme="minorHAnsi"/>
          <w:sz w:val="22"/>
          <w:szCs w:val="22"/>
        </w:rPr>
        <w:t>- O empanque deverá ser desmontável com a válvula em serviço</w:t>
      </w:r>
    </w:p>
    <w:p w:rsidR="00EB43ED" w:rsidRPr="00602EEA" w:rsidRDefault="00EB43ED" w:rsidP="008B3E57">
      <w:pPr>
        <w:spacing w:before="120"/>
        <w:ind w:left="709" w:hanging="425"/>
        <w:jc w:val="both"/>
        <w:rPr>
          <w:rFonts w:asciiTheme="minorHAnsi" w:hAnsiTheme="minorHAnsi"/>
          <w:sz w:val="22"/>
          <w:szCs w:val="22"/>
        </w:rPr>
      </w:pPr>
      <w:r w:rsidRPr="00602EEA">
        <w:rPr>
          <w:rFonts w:asciiTheme="minorHAnsi" w:hAnsiTheme="minorHAnsi"/>
          <w:sz w:val="22"/>
          <w:szCs w:val="22"/>
        </w:rPr>
        <w:t>- A cunha deverá ter guias independentes das superfícies de estanquidade</w:t>
      </w:r>
    </w:p>
    <w:p w:rsidR="00EB43ED" w:rsidRPr="00602EEA" w:rsidRDefault="00EB43ED" w:rsidP="008B3E57">
      <w:pPr>
        <w:spacing w:before="120"/>
        <w:ind w:left="709" w:hanging="425"/>
        <w:jc w:val="both"/>
        <w:rPr>
          <w:rFonts w:asciiTheme="minorHAnsi" w:hAnsiTheme="minorHAnsi"/>
          <w:sz w:val="22"/>
          <w:szCs w:val="22"/>
        </w:rPr>
      </w:pPr>
      <w:r w:rsidRPr="00602EEA">
        <w:rPr>
          <w:rFonts w:asciiTheme="minorHAnsi" w:hAnsiTheme="minorHAnsi"/>
          <w:sz w:val="22"/>
          <w:szCs w:val="22"/>
        </w:rPr>
        <w:t>- A passagem deverá ser integral, igual ao diâmetro nominal</w:t>
      </w:r>
    </w:p>
    <w:p w:rsidR="00EB43ED" w:rsidRPr="00602EEA" w:rsidRDefault="00EB43ED" w:rsidP="008B3E57">
      <w:pPr>
        <w:spacing w:before="120"/>
        <w:ind w:left="709" w:hanging="425"/>
        <w:jc w:val="both"/>
        <w:rPr>
          <w:rFonts w:asciiTheme="minorHAnsi" w:hAnsiTheme="minorHAnsi"/>
          <w:sz w:val="22"/>
          <w:szCs w:val="22"/>
        </w:rPr>
      </w:pPr>
      <w:r w:rsidRPr="00602EEA">
        <w:rPr>
          <w:rFonts w:asciiTheme="minorHAnsi" w:hAnsiTheme="minorHAnsi"/>
          <w:sz w:val="22"/>
          <w:szCs w:val="22"/>
        </w:rPr>
        <w:t xml:space="preserve">- Na parte inferior do corpo a válvula terá passagem </w:t>
      </w:r>
      <w:proofErr w:type="spellStart"/>
      <w:r w:rsidRPr="00602EEA">
        <w:rPr>
          <w:rFonts w:asciiTheme="minorHAnsi" w:hAnsiTheme="minorHAnsi"/>
          <w:sz w:val="22"/>
          <w:szCs w:val="22"/>
        </w:rPr>
        <w:t>rectilínea</w:t>
      </w:r>
      <w:proofErr w:type="spellEnd"/>
    </w:p>
    <w:p w:rsidR="00EB43ED" w:rsidRPr="00602EEA" w:rsidRDefault="00EB43ED" w:rsidP="008B3E57">
      <w:pPr>
        <w:spacing w:before="120"/>
        <w:ind w:left="709" w:hanging="425"/>
        <w:jc w:val="both"/>
        <w:rPr>
          <w:rFonts w:asciiTheme="minorHAnsi" w:hAnsiTheme="minorHAnsi"/>
          <w:sz w:val="22"/>
          <w:szCs w:val="22"/>
        </w:rPr>
      </w:pPr>
      <w:r w:rsidRPr="00602EEA">
        <w:rPr>
          <w:rFonts w:asciiTheme="minorHAnsi" w:hAnsiTheme="minorHAnsi"/>
          <w:sz w:val="22"/>
          <w:szCs w:val="22"/>
        </w:rPr>
        <w:t xml:space="preserve">- O corpo e a tampa serão em ferro dúctil segundo a norma EN1563, com revestimento </w:t>
      </w:r>
      <w:proofErr w:type="spellStart"/>
      <w:r w:rsidRPr="00602EEA">
        <w:rPr>
          <w:rFonts w:asciiTheme="minorHAnsi" w:hAnsiTheme="minorHAnsi"/>
          <w:sz w:val="22"/>
          <w:szCs w:val="22"/>
        </w:rPr>
        <w:t>epoxy</w:t>
      </w:r>
      <w:proofErr w:type="spellEnd"/>
    </w:p>
    <w:p w:rsidR="00EB43ED" w:rsidRPr="00602EEA" w:rsidRDefault="00EB43ED" w:rsidP="008B3E57">
      <w:pPr>
        <w:spacing w:before="120"/>
        <w:ind w:left="709" w:hanging="425"/>
        <w:jc w:val="both"/>
        <w:rPr>
          <w:rFonts w:asciiTheme="minorHAnsi" w:hAnsiTheme="minorHAnsi"/>
          <w:sz w:val="22"/>
          <w:szCs w:val="22"/>
        </w:rPr>
      </w:pPr>
      <w:r w:rsidRPr="00602EEA">
        <w:rPr>
          <w:rFonts w:asciiTheme="minorHAnsi" w:hAnsiTheme="minorHAnsi"/>
          <w:sz w:val="22"/>
          <w:szCs w:val="22"/>
        </w:rPr>
        <w:t xml:space="preserve">- A cunha será em ferro dúctil, inteiramente </w:t>
      </w:r>
      <w:proofErr w:type="spellStart"/>
      <w:r w:rsidRPr="00602EEA">
        <w:rPr>
          <w:rFonts w:asciiTheme="minorHAnsi" w:hAnsiTheme="minorHAnsi"/>
          <w:sz w:val="22"/>
          <w:szCs w:val="22"/>
        </w:rPr>
        <w:t>sobremoldado</w:t>
      </w:r>
      <w:proofErr w:type="spellEnd"/>
      <w:r w:rsidRPr="00602EEA">
        <w:rPr>
          <w:rFonts w:asciiTheme="minorHAnsi" w:hAnsiTheme="minorHAnsi"/>
          <w:sz w:val="22"/>
          <w:szCs w:val="22"/>
        </w:rPr>
        <w:t xml:space="preserve"> com EPDM</w:t>
      </w:r>
    </w:p>
    <w:p w:rsidR="00EB43ED" w:rsidRDefault="00EB43ED" w:rsidP="008B3E57">
      <w:pPr>
        <w:spacing w:before="120"/>
        <w:ind w:left="709" w:hanging="425"/>
        <w:jc w:val="both"/>
        <w:rPr>
          <w:rFonts w:asciiTheme="minorHAnsi" w:hAnsiTheme="minorHAnsi"/>
          <w:sz w:val="22"/>
          <w:szCs w:val="22"/>
        </w:rPr>
      </w:pPr>
      <w:r w:rsidRPr="00602EEA">
        <w:rPr>
          <w:rFonts w:asciiTheme="minorHAnsi" w:hAnsiTheme="minorHAnsi"/>
          <w:sz w:val="22"/>
          <w:szCs w:val="22"/>
        </w:rPr>
        <w:t>-</w:t>
      </w:r>
      <w:r>
        <w:rPr>
          <w:rFonts w:asciiTheme="minorHAnsi" w:hAnsiTheme="minorHAnsi"/>
          <w:sz w:val="22"/>
          <w:szCs w:val="22"/>
        </w:rPr>
        <w:t xml:space="preserve"> O fuso será em aço inoxidável</w:t>
      </w:r>
    </w:p>
    <w:p w:rsidR="00EB43ED" w:rsidRDefault="00EB43ED" w:rsidP="008B3E57">
      <w:pPr>
        <w:spacing w:before="120"/>
        <w:ind w:left="709" w:hanging="425"/>
        <w:jc w:val="both"/>
        <w:rPr>
          <w:rFonts w:asciiTheme="minorHAnsi" w:hAnsiTheme="minorHAnsi"/>
          <w:sz w:val="22"/>
          <w:szCs w:val="22"/>
        </w:rPr>
      </w:pPr>
      <w:r w:rsidRPr="00602EEA">
        <w:rPr>
          <w:rFonts w:asciiTheme="minorHAnsi" w:hAnsiTheme="minorHAnsi"/>
          <w:sz w:val="22"/>
          <w:szCs w:val="22"/>
        </w:rPr>
        <w:t xml:space="preserve">- A porca do fuso poderá ser em latão ou em </w:t>
      </w:r>
      <w:proofErr w:type="spellStart"/>
      <w:r w:rsidRPr="00602EEA">
        <w:rPr>
          <w:rFonts w:asciiTheme="minorHAnsi" w:hAnsiTheme="minorHAnsi"/>
          <w:sz w:val="22"/>
          <w:szCs w:val="22"/>
        </w:rPr>
        <w:t>cupro</w:t>
      </w:r>
      <w:proofErr w:type="spellEnd"/>
      <w:r w:rsidRPr="00602EEA">
        <w:rPr>
          <w:rFonts w:asciiTheme="minorHAnsi" w:hAnsiTheme="minorHAnsi"/>
          <w:sz w:val="22"/>
          <w:szCs w:val="22"/>
        </w:rPr>
        <w:t>-alumínio</w:t>
      </w:r>
    </w:p>
    <w:p w:rsidR="00EB43ED" w:rsidRDefault="00EB43ED" w:rsidP="008B3E57">
      <w:pPr>
        <w:spacing w:before="120"/>
        <w:ind w:left="709" w:hanging="425"/>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7" w:name="_Toc211757076"/>
      <w:r>
        <w:rPr>
          <w:rFonts w:asciiTheme="minorHAnsi" w:hAnsiTheme="minorHAnsi"/>
          <w:b/>
          <w:sz w:val="22"/>
          <w:szCs w:val="22"/>
        </w:rPr>
        <w:t>Cláusula 6</w:t>
      </w:r>
      <w:r w:rsidRPr="005C0116">
        <w:rPr>
          <w:rFonts w:asciiTheme="minorHAnsi" w:hAnsiTheme="minorHAnsi"/>
          <w:b/>
          <w:sz w:val="22"/>
          <w:szCs w:val="22"/>
        </w:rPr>
        <w:t>.ª</w:t>
      </w:r>
      <w:bookmarkEnd w:id="7"/>
    </w:p>
    <w:p w:rsidR="00EB43ED" w:rsidRPr="005C0116" w:rsidRDefault="00EB43ED" w:rsidP="008B3E57">
      <w:pPr>
        <w:spacing w:before="120"/>
        <w:jc w:val="center"/>
        <w:rPr>
          <w:rFonts w:asciiTheme="minorHAnsi" w:hAnsiTheme="minorHAnsi"/>
          <w:b/>
          <w:sz w:val="22"/>
          <w:szCs w:val="22"/>
        </w:rPr>
      </w:pPr>
      <w:r w:rsidRPr="00602EEA">
        <w:rPr>
          <w:rFonts w:asciiTheme="minorHAnsi" w:hAnsiTheme="minorHAnsi"/>
          <w:b/>
          <w:sz w:val="22"/>
          <w:szCs w:val="22"/>
        </w:rPr>
        <w:t>Ligações</w:t>
      </w:r>
    </w:p>
    <w:p w:rsidR="00EB43ED" w:rsidRPr="00602EEA" w:rsidRDefault="00EB43ED" w:rsidP="008B3E57">
      <w:pPr>
        <w:numPr>
          <w:ilvl w:val="0"/>
          <w:numId w:val="6"/>
        </w:numPr>
        <w:tabs>
          <w:tab w:val="left" w:pos="284"/>
        </w:tabs>
        <w:autoSpaceDE w:val="0"/>
        <w:autoSpaceDN w:val="0"/>
        <w:adjustRightInd w:val="0"/>
        <w:ind w:left="284" w:hanging="284"/>
        <w:jc w:val="both"/>
        <w:rPr>
          <w:rFonts w:asciiTheme="minorHAnsi" w:hAnsiTheme="minorHAnsi"/>
          <w:sz w:val="22"/>
          <w:szCs w:val="22"/>
        </w:rPr>
      </w:pPr>
      <w:r w:rsidRPr="00602EEA">
        <w:rPr>
          <w:rFonts w:asciiTheme="minorHAnsi" w:hAnsiTheme="minorHAnsi"/>
          <w:sz w:val="22"/>
          <w:szCs w:val="22"/>
        </w:rPr>
        <w:t xml:space="preserve">Nas ligações devem sempre utilizar-se acessórios em F.F.D. de acordo com a norma EN1563, revestidos a </w:t>
      </w:r>
      <w:proofErr w:type="spellStart"/>
      <w:r w:rsidRPr="00602EEA">
        <w:rPr>
          <w:rFonts w:asciiTheme="minorHAnsi" w:hAnsiTheme="minorHAnsi"/>
          <w:sz w:val="22"/>
          <w:szCs w:val="22"/>
        </w:rPr>
        <w:t>epoxi</w:t>
      </w:r>
      <w:proofErr w:type="spellEnd"/>
      <w:r w:rsidRPr="00602EEA">
        <w:rPr>
          <w:rFonts w:asciiTheme="minorHAnsi" w:hAnsiTheme="minorHAnsi"/>
          <w:sz w:val="22"/>
          <w:szCs w:val="22"/>
        </w:rPr>
        <w:t xml:space="preserve"> no interior e no exteriormente, com adaptadores de flange do tipo “</w:t>
      </w:r>
      <w:proofErr w:type="spellStart"/>
      <w:r w:rsidRPr="00602EEA">
        <w:rPr>
          <w:rFonts w:asciiTheme="minorHAnsi" w:hAnsiTheme="minorHAnsi"/>
          <w:sz w:val="22"/>
          <w:szCs w:val="22"/>
        </w:rPr>
        <w:t>Quick</w:t>
      </w:r>
      <w:proofErr w:type="spellEnd"/>
      <w:r w:rsidRPr="00602EEA">
        <w:rPr>
          <w:rFonts w:asciiTheme="minorHAnsi" w:hAnsiTheme="minorHAnsi"/>
          <w:sz w:val="22"/>
          <w:szCs w:val="22"/>
        </w:rPr>
        <w:t>” ou juntas de montagem multimaterial.</w:t>
      </w:r>
    </w:p>
    <w:p w:rsidR="00EB43ED" w:rsidRPr="00602EEA" w:rsidRDefault="00EB43ED" w:rsidP="008B3E57">
      <w:pPr>
        <w:numPr>
          <w:ilvl w:val="0"/>
          <w:numId w:val="6"/>
        </w:numPr>
        <w:tabs>
          <w:tab w:val="left" w:pos="284"/>
        </w:tabs>
        <w:autoSpaceDE w:val="0"/>
        <w:autoSpaceDN w:val="0"/>
        <w:adjustRightInd w:val="0"/>
        <w:ind w:left="284" w:hanging="284"/>
        <w:jc w:val="both"/>
        <w:rPr>
          <w:rFonts w:asciiTheme="minorHAnsi" w:hAnsiTheme="minorHAnsi"/>
          <w:sz w:val="22"/>
          <w:szCs w:val="22"/>
        </w:rPr>
      </w:pPr>
      <w:r w:rsidRPr="00602EEA">
        <w:rPr>
          <w:rFonts w:asciiTheme="minorHAnsi" w:hAnsiTheme="minorHAnsi"/>
          <w:sz w:val="22"/>
          <w:szCs w:val="22"/>
        </w:rPr>
        <w:t>Nas tubagens de PVC rígido com boca o lubrificante a usar deverá ser o recomendado pelo fabricante, sendo proibido o uso de lubrificantes de origem mineral ou outros que provoquem o envelhecimento prematuro do anel de borracha.</w:t>
      </w:r>
    </w:p>
    <w:p w:rsidR="00EB43ED" w:rsidRPr="00602EEA" w:rsidRDefault="00EB43ED" w:rsidP="008B3E57">
      <w:pPr>
        <w:numPr>
          <w:ilvl w:val="0"/>
          <w:numId w:val="6"/>
        </w:numPr>
        <w:tabs>
          <w:tab w:val="left" w:pos="284"/>
        </w:tabs>
        <w:autoSpaceDE w:val="0"/>
        <w:autoSpaceDN w:val="0"/>
        <w:adjustRightInd w:val="0"/>
        <w:ind w:left="284" w:hanging="284"/>
        <w:jc w:val="both"/>
        <w:rPr>
          <w:rFonts w:asciiTheme="minorHAnsi" w:hAnsiTheme="minorHAnsi"/>
          <w:sz w:val="22"/>
          <w:szCs w:val="22"/>
        </w:rPr>
      </w:pPr>
      <w:r w:rsidRPr="00602EEA">
        <w:rPr>
          <w:rFonts w:asciiTheme="minorHAnsi" w:hAnsiTheme="minorHAnsi"/>
          <w:sz w:val="22"/>
          <w:szCs w:val="22"/>
        </w:rPr>
        <w:lastRenderedPageBreak/>
        <w:t>Nos nós com mais de uma válvula e de diâmetro &gt;200mm, proceder-se-á ao alojamento dos acessórios em caixa de visita, do tipo das previstas para a drenagem de águas residuais.</w:t>
      </w:r>
    </w:p>
    <w:p w:rsidR="00EB43ED"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8" w:name="_Toc211757077"/>
      <w:r>
        <w:rPr>
          <w:rFonts w:asciiTheme="minorHAnsi" w:hAnsiTheme="minorHAnsi"/>
          <w:b/>
          <w:sz w:val="22"/>
          <w:szCs w:val="22"/>
        </w:rPr>
        <w:t>Cláusula 7</w:t>
      </w:r>
      <w:r w:rsidRPr="005C0116">
        <w:rPr>
          <w:rFonts w:asciiTheme="minorHAnsi" w:hAnsiTheme="minorHAnsi"/>
          <w:b/>
          <w:sz w:val="22"/>
          <w:szCs w:val="22"/>
        </w:rPr>
        <w:t>.ª</w:t>
      </w:r>
      <w:bookmarkEnd w:id="8"/>
    </w:p>
    <w:p w:rsidR="00EB43ED" w:rsidRPr="005C0116" w:rsidRDefault="00EB43ED" w:rsidP="008B3E57">
      <w:pPr>
        <w:spacing w:before="120"/>
        <w:jc w:val="center"/>
        <w:rPr>
          <w:rFonts w:asciiTheme="minorHAnsi" w:hAnsiTheme="minorHAnsi"/>
          <w:b/>
          <w:sz w:val="22"/>
          <w:szCs w:val="22"/>
        </w:rPr>
      </w:pPr>
      <w:r w:rsidRPr="00602EEA">
        <w:rPr>
          <w:rFonts w:asciiTheme="minorHAnsi" w:hAnsiTheme="minorHAnsi"/>
          <w:b/>
          <w:sz w:val="22"/>
          <w:szCs w:val="22"/>
        </w:rPr>
        <w:t>Movimentos de terras</w:t>
      </w:r>
    </w:p>
    <w:p w:rsidR="00EB43ED" w:rsidRPr="00602EEA" w:rsidRDefault="00EB43ED" w:rsidP="008B3E57">
      <w:pPr>
        <w:numPr>
          <w:ilvl w:val="0"/>
          <w:numId w:val="7"/>
        </w:numPr>
        <w:autoSpaceDE w:val="0"/>
        <w:autoSpaceDN w:val="0"/>
        <w:adjustRightInd w:val="0"/>
        <w:ind w:left="284" w:hanging="284"/>
        <w:jc w:val="both"/>
        <w:rPr>
          <w:rFonts w:asciiTheme="minorHAnsi" w:hAnsiTheme="minorHAnsi"/>
          <w:sz w:val="22"/>
          <w:szCs w:val="22"/>
        </w:rPr>
      </w:pPr>
      <w:bookmarkStart w:id="9" w:name="_Toc211757078"/>
      <w:r w:rsidRPr="00602EEA">
        <w:rPr>
          <w:rFonts w:asciiTheme="minorHAnsi" w:hAnsiTheme="minorHAnsi"/>
          <w:sz w:val="22"/>
          <w:szCs w:val="22"/>
        </w:rPr>
        <w:t xml:space="preserve">Os trabalhos iniciar-se-ão pela implantação dos eixos gerais e dos eixos de cada elemento, assim como das </w:t>
      </w:r>
      <w:proofErr w:type="spellStart"/>
      <w:r w:rsidRPr="00602EEA">
        <w:rPr>
          <w:rFonts w:asciiTheme="minorHAnsi" w:hAnsiTheme="minorHAnsi"/>
          <w:sz w:val="22"/>
          <w:szCs w:val="22"/>
        </w:rPr>
        <w:t>respectivas</w:t>
      </w:r>
      <w:proofErr w:type="spellEnd"/>
      <w:r w:rsidRPr="00602EEA">
        <w:rPr>
          <w:rFonts w:asciiTheme="minorHAnsi" w:hAnsiTheme="minorHAnsi"/>
          <w:sz w:val="22"/>
          <w:szCs w:val="22"/>
        </w:rPr>
        <w:t xml:space="preserve"> dimensões quando for o caso, e pela implantação de uma marca de nivelamento, cimentada, que deve ser conservada pelo empreiteiro.</w:t>
      </w:r>
    </w:p>
    <w:p w:rsidR="00EB43ED" w:rsidRPr="00602EEA" w:rsidRDefault="00EB43ED" w:rsidP="008B3E57">
      <w:pPr>
        <w:numPr>
          <w:ilvl w:val="0"/>
          <w:numId w:val="7"/>
        </w:numPr>
        <w:tabs>
          <w:tab w:val="left" w:pos="284"/>
        </w:tabs>
        <w:autoSpaceDE w:val="0"/>
        <w:autoSpaceDN w:val="0"/>
        <w:adjustRightInd w:val="0"/>
        <w:ind w:left="284" w:hanging="284"/>
        <w:jc w:val="both"/>
        <w:rPr>
          <w:rFonts w:asciiTheme="minorHAnsi" w:hAnsiTheme="minorHAnsi"/>
          <w:sz w:val="22"/>
          <w:szCs w:val="22"/>
        </w:rPr>
      </w:pPr>
      <w:r>
        <w:rPr>
          <w:rFonts w:asciiTheme="minorHAnsi" w:hAnsiTheme="minorHAnsi"/>
          <w:sz w:val="22"/>
          <w:szCs w:val="22"/>
        </w:rPr>
        <w:t>A</w:t>
      </w:r>
      <w:r w:rsidRPr="00602EEA">
        <w:rPr>
          <w:rFonts w:asciiTheme="minorHAnsi" w:hAnsiTheme="minorHAnsi"/>
          <w:sz w:val="22"/>
          <w:szCs w:val="22"/>
        </w:rPr>
        <w:t>ntes da execução de quaisquer trabalhos de terraplanagem ou abertura de valas, o empreiteiro deverá proceder, à sua custa, ao respectivo traçado e piquetagem, após o que a fiscalização verificará se esta operação foi executada de acordo com o projecto aprovado.</w:t>
      </w:r>
    </w:p>
    <w:p w:rsidR="00EB43ED" w:rsidRPr="00602EEA" w:rsidRDefault="00EB43ED" w:rsidP="008B3E57">
      <w:pPr>
        <w:numPr>
          <w:ilvl w:val="0"/>
          <w:numId w:val="7"/>
        </w:numPr>
        <w:tabs>
          <w:tab w:val="left" w:pos="284"/>
        </w:tabs>
        <w:autoSpaceDE w:val="0"/>
        <w:autoSpaceDN w:val="0"/>
        <w:adjustRightInd w:val="0"/>
        <w:ind w:left="284" w:hanging="284"/>
        <w:jc w:val="both"/>
        <w:rPr>
          <w:rFonts w:asciiTheme="minorHAnsi" w:hAnsiTheme="minorHAnsi"/>
          <w:sz w:val="22"/>
          <w:szCs w:val="22"/>
        </w:rPr>
      </w:pPr>
      <w:r w:rsidRPr="00602EEA">
        <w:rPr>
          <w:rFonts w:asciiTheme="minorHAnsi" w:hAnsiTheme="minorHAnsi"/>
          <w:sz w:val="22"/>
          <w:szCs w:val="22"/>
        </w:rPr>
        <w:t xml:space="preserve">Para efeito de medição das escavações entende-se que a escolha do processo de desmonte do terreno e sua remoção que vier a ser utilizado ficará ao arbítrio do empreiteiro, ficando no entanto assente que não devem ser postas em risco eventuais </w:t>
      </w:r>
      <w:proofErr w:type="spellStart"/>
      <w:r w:rsidRPr="00602EEA">
        <w:rPr>
          <w:rFonts w:asciiTheme="minorHAnsi" w:hAnsiTheme="minorHAnsi"/>
          <w:sz w:val="22"/>
          <w:szCs w:val="22"/>
        </w:rPr>
        <w:t>infra-estruturas</w:t>
      </w:r>
      <w:proofErr w:type="spellEnd"/>
      <w:r w:rsidRPr="00602EEA">
        <w:rPr>
          <w:rFonts w:asciiTheme="minorHAnsi" w:hAnsiTheme="minorHAnsi"/>
          <w:sz w:val="22"/>
          <w:szCs w:val="22"/>
        </w:rPr>
        <w:t xml:space="preserve"> existentes no subsolo, cujo conhecimento se considera obrigação do empreiteiro, e cujo funcionamento será por este assegurado durante a sua realização dos trabalhos. Eventuais danos provocados nas </w:t>
      </w:r>
      <w:proofErr w:type="spellStart"/>
      <w:r w:rsidRPr="00602EEA">
        <w:rPr>
          <w:rFonts w:asciiTheme="minorHAnsi" w:hAnsiTheme="minorHAnsi"/>
          <w:sz w:val="22"/>
          <w:szCs w:val="22"/>
        </w:rPr>
        <w:t>infra-estruturas</w:t>
      </w:r>
      <w:proofErr w:type="spellEnd"/>
      <w:r w:rsidRPr="00602EEA">
        <w:rPr>
          <w:rFonts w:asciiTheme="minorHAnsi" w:hAnsiTheme="minorHAnsi"/>
          <w:sz w:val="22"/>
          <w:szCs w:val="22"/>
        </w:rPr>
        <w:t xml:space="preserve"> existentes são da absoluta responsabilidade do Empreiteiro.</w:t>
      </w:r>
    </w:p>
    <w:p w:rsidR="00EB43ED" w:rsidRPr="00602EEA" w:rsidRDefault="00EB43ED" w:rsidP="008B3E57">
      <w:pPr>
        <w:numPr>
          <w:ilvl w:val="0"/>
          <w:numId w:val="7"/>
        </w:numPr>
        <w:tabs>
          <w:tab w:val="left" w:pos="284"/>
        </w:tabs>
        <w:autoSpaceDE w:val="0"/>
        <w:autoSpaceDN w:val="0"/>
        <w:adjustRightInd w:val="0"/>
        <w:ind w:left="284" w:hanging="284"/>
        <w:jc w:val="both"/>
        <w:rPr>
          <w:rFonts w:asciiTheme="minorHAnsi" w:hAnsiTheme="minorHAnsi"/>
          <w:sz w:val="22"/>
          <w:szCs w:val="22"/>
        </w:rPr>
      </w:pPr>
      <w:r w:rsidRPr="00602EEA">
        <w:rPr>
          <w:rFonts w:asciiTheme="minorHAnsi" w:hAnsiTheme="minorHAnsi"/>
          <w:sz w:val="22"/>
          <w:szCs w:val="22"/>
        </w:rPr>
        <w:t>A menos que esteja previsto nas quantidades de trabalho como tarefa específica, consideram-se englobados nos preços de escavação constantes da proposta do empreiteiro, todos</w:t>
      </w:r>
      <w:r>
        <w:rPr>
          <w:rFonts w:asciiTheme="minorHAnsi" w:hAnsiTheme="minorHAnsi"/>
          <w:sz w:val="22"/>
          <w:szCs w:val="22"/>
        </w:rPr>
        <w:t xml:space="preserve"> </w:t>
      </w:r>
      <w:r w:rsidRPr="00602EEA">
        <w:rPr>
          <w:rFonts w:asciiTheme="minorHAnsi" w:hAnsiTheme="minorHAnsi"/>
          <w:sz w:val="22"/>
          <w:szCs w:val="22"/>
        </w:rPr>
        <w:t>os eventuais encargos acessórios como sejam os referentes a sondagens, escoramentos, entivações, rebaixamento do nível freático, desmatações e manutenção de serventias ou construção de acessos provisórios.</w:t>
      </w:r>
    </w:p>
    <w:p w:rsidR="00EB43ED" w:rsidRPr="00602EEA" w:rsidRDefault="00EB43ED" w:rsidP="008B3E57">
      <w:pPr>
        <w:numPr>
          <w:ilvl w:val="0"/>
          <w:numId w:val="7"/>
        </w:numPr>
        <w:tabs>
          <w:tab w:val="left" w:pos="284"/>
        </w:tabs>
        <w:autoSpaceDE w:val="0"/>
        <w:autoSpaceDN w:val="0"/>
        <w:adjustRightInd w:val="0"/>
        <w:ind w:left="284" w:hanging="284"/>
        <w:jc w:val="both"/>
        <w:rPr>
          <w:rFonts w:asciiTheme="minorHAnsi" w:hAnsiTheme="minorHAnsi"/>
          <w:sz w:val="22"/>
          <w:szCs w:val="22"/>
        </w:rPr>
      </w:pPr>
      <w:r w:rsidRPr="00602EEA">
        <w:rPr>
          <w:rFonts w:asciiTheme="minorHAnsi" w:hAnsiTheme="minorHAnsi"/>
          <w:sz w:val="22"/>
          <w:szCs w:val="22"/>
        </w:rPr>
        <w:t>Para efeitos de medição dos trabalhos referentes aos movimentos de terras, deverá considerar-se o seguinte:</w:t>
      </w:r>
    </w:p>
    <w:p w:rsidR="00EB43ED" w:rsidRPr="00602EEA" w:rsidRDefault="00EB43ED" w:rsidP="008B3E57">
      <w:pPr>
        <w:spacing w:before="120"/>
        <w:ind w:left="284"/>
        <w:jc w:val="both"/>
        <w:rPr>
          <w:rFonts w:asciiTheme="minorHAnsi" w:hAnsiTheme="minorHAnsi"/>
          <w:sz w:val="22"/>
          <w:szCs w:val="22"/>
        </w:rPr>
      </w:pPr>
      <w:r w:rsidRPr="00602EEA">
        <w:rPr>
          <w:rFonts w:asciiTheme="minorHAnsi" w:hAnsiTheme="minorHAnsi"/>
          <w:sz w:val="22"/>
          <w:szCs w:val="22"/>
        </w:rPr>
        <w:t>- O levantamento dos pavimentos não deve ser considerado no(s) artigo(s) das escavações dado considera-se como incluído no(s) artigo(s) de levantamento e reposições de pavimentos, para efeitos de cálculo deve considerar-se o pavimento com espessura de 0.20m.</w:t>
      </w:r>
    </w:p>
    <w:p w:rsidR="00EB43ED" w:rsidRPr="00602EEA" w:rsidRDefault="00EB43ED" w:rsidP="008B3E57">
      <w:pPr>
        <w:spacing w:before="120"/>
        <w:ind w:left="284"/>
        <w:jc w:val="both"/>
        <w:rPr>
          <w:rFonts w:asciiTheme="minorHAnsi" w:hAnsiTheme="minorHAnsi"/>
          <w:sz w:val="22"/>
          <w:szCs w:val="22"/>
        </w:rPr>
      </w:pPr>
      <w:r w:rsidRPr="00602EEA">
        <w:rPr>
          <w:rFonts w:asciiTheme="minorHAnsi" w:hAnsiTheme="minorHAnsi"/>
          <w:sz w:val="22"/>
          <w:szCs w:val="22"/>
        </w:rPr>
        <w:t>- Na medição das profundidades das valas deverão ser consideradas as previstas no projecto ou as realmente executadas quando se observem alterações decorrentes de ordens da Fiscalização.</w:t>
      </w:r>
    </w:p>
    <w:p w:rsidR="00EB43ED" w:rsidRPr="00602EEA" w:rsidRDefault="00EB43ED" w:rsidP="008B3E57">
      <w:pPr>
        <w:spacing w:before="120"/>
        <w:ind w:left="284"/>
        <w:jc w:val="both"/>
        <w:rPr>
          <w:rFonts w:asciiTheme="minorHAnsi" w:hAnsiTheme="minorHAnsi"/>
          <w:sz w:val="22"/>
          <w:szCs w:val="22"/>
        </w:rPr>
      </w:pPr>
      <w:r w:rsidRPr="00602EEA">
        <w:rPr>
          <w:rFonts w:asciiTheme="minorHAnsi" w:hAnsiTheme="minorHAnsi"/>
          <w:sz w:val="22"/>
          <w:szCs w:val="22"/>
        </w:rPr>
        <w:t>- Na medição das larguras L, deverão considerar-se as realmente executadas, considerando-se as seguintes máximas:</w:t>
      </w:r>
    </w:p>
    <w:p w:rsidR="00EB43ED" w:rsidRPr="00602EEA" w:rsidRDefault="00EB43ED" w:rsidP="008B3E57">
      <w:pPr>
        <w:spacing w:before="120"/>
        <w:ind w:left="709"/>
        <w:jc w:val="both"/>
        <w:rPr>
          <w:rFonts w:asciiTheme="minorHAnsi" w:hAnsiTheme="minorHAnsi"/>
          <w:sz w:val="22"/>
          <w:szCs w:val="22"/>
        </w:rPr>
      </w:pPr>
      <w:r w:rsidRPr="00602EEA">
        <w:rPr>
          <w:rFonts w:asciiTheme="minorHAnsi" w:hAnsiTheme="minorHAnsi"/>
          <w:sz w:val="22"/>
          <w:szCs w:val="22"/>
        </w:rPr>
        <w:t>- Para profundidades inferiores a 2,00 m:</w:t>
      </w:r>
    </w:p>
    <w:p w:rsidR="00EB43ED" w:rsidRPr="00602EEA" w:rsidRDefault="00EB43ED" w:rsidP="008B3E57">
      <w:pPr>
        <w:spacing w:before="120"/>
        <w:ind w:left="1418"/>
        <w:jc w:val="both"/>
        <w:rPr>
          <w:rFonts w:asciiTheme="minorHAnsi" w:hAnsiTheme="minorHAnsi"/>
          <w:sz w:val="22"/>
          <w:szCs w:val="22"/>
        </w:rPr>
      </w:pPr>
      <w:r w:rsidRPr="00602EEA">
        <w:rPr>
          <w:rFonts w:asciiTheme="minorHAnsi" w:hAnsiTheme="minorHAnsi"/>
          <w:sz w:val="22"/>
          <w:szCs w:val="22"/>
        </w:rPr>
        <w:t>L = 0,50 m + diâmetro exterior da tubagem</w:t>
      </w:r>
    </w:p>
    <w:p w:rsidR="00EB43ED" w:rsidRPr="00602EEA" w:rsidRDefault="00EB43ED" w:rsidP="008B3E57">
      <w:pPr>
        <w:spacing w:before="120"/>
        <w:ind w:left="709"/>
        <w:jc w:val="both"/>
        <w:rPr>
          <w:rFonts w:asciiTheme="minorHAnsi" w:hAnsiTheme="minorHAnsi"/>
          <w:sz w:val="22"/>
          <w:szCs w:val="22"/>
        </w:rPr>
      </w:pPr>
      <w:r w:rsidRPr="00602EEA">
        <w:rPr>
          <w:rFonts w:asciiTheme="minorHAnsi" w:hAnsiTheme="minorHAnsi"/>
          <w:sz w:val="22"/>
          <w:szCs w:val="22"/>
        </w:rPr>
        <w:t>- Para profundidades superiores a 2,00 m:</w:t>
      </w:r>
    </w:p>
    <w:p w:rsidR="00EB43ED" w:rsidRDefault="00EB43ED" w:rsidP="008B3E57">
      <w:pPr>
        <w:spacing w:before="120"/>
        <w:ind w:left="1418"/>
        <w:jc w:val="both"/>
        <w:rPr>
          <w:rFonts w:asciiTheme="minorHAnsi" w:hAnsiTheme="minorHAnsi"/>
          <w:sz w:val="22"/>
          <w:szCs w:val="22"/>
        </w:rPr>
      </w:pPr>
      <w:r w:rsidRPr="00602EEA">
        <w:rPr>
          <w:rFonts w:asciiTheme="minorHAnsi" w:hAnsiTheme="minorHAnsi"/>
          <w:sz w:val="22"/>
          <w:szCs w:val="22"/>
        </w:rPr>
        <w:t>L = (0,50 m + diâmetro exterior da tubagem) + n x 0,05, sendo n o número de acréscimos de profundidade além dos 2,00 m e considerando-se com “acréscimo” cada valor de 0,50m.</w:t>
      </w:r>
    </w:p>
    <w:p w:rsidR="00EB43ED" w:rsidRPr="00602EEA" w:rsidRDefault="00EB43ED" w:rsidP="008B3E57">
      <w:pPr>
        <w:spacing w:before="120"/>
        <w:jc w:val="both"/>
        <w:rPr>
          <w:rFonts w:asciiTheme="minorHAnsi" w:hAnsiTheme="minorHAnsi"/>
          <w:sz w:val="22"/>
          <w:szCs w:val="22"/>
        </w:rPr>
      </w:pPr>
    </w:p>
    <w:p w:rsidR="00EB43ED" w:rsidRPr="00602EEA" w:rsidRDefault="00EB43ED" w:rsidP="008B3E57">
      <w:pPr>
        <w:numPr>
          <w:ilvl w:val="0"/>
          <w:numId w:val="7"/>
        </w:numPr>
        <w:tabs>
          <w:tab w:val="left" w:pos="284"/>
        </w:tabs>
        <w:autoSpaceDE w:val="0"/>
        <w:autoSpaceDN w:val="0"/>
        <w:adjustRightInd w:val="0"/>
        <w:ind w:left="284" w:hanging="284"/>
        <w:jc w:val="both"/>
        <w:rPr>
          <w:rFonts w:asciiTheme="minorHAnsi" w:hAnsiTheme="minorHAnsi"/>
          <w:sz w:val="22"/>
          <w:szCs w:val="22"/>
        </w:rPr>
      </w:pPr>
      <w:r w:rsidRPr="00602EEA">
        <w:rPr>
          <w:rFonts w:asciiTheme="minorHAnsi" w:hAnsiTheme="minorHAnsi"/>
          <w:sz w:val="22"/>
          <w:szCs w:val="22"/>
        </w:rPr>
        <w:t xml:space="preserve">Deve </w:t>
      </w:r>
      <w:proofErr w:type="spellStart"/>
      <w:r w:rsidRPr="00602EEA">
        <w:rPr>
          <w:rFonts w:asciiTheme="minorHAnsi" w:hAnsiTheme="minorHAnsi"/>
          <w:sz w:val="22"/>
          <w:szCs w:val="22"/>
        </w:rPr>
        <w:t>adoptar-se</w:t>
      </w:r>
      <w:proofErr w:type="spellEnd"/>
      <w:r w:rsidRPr="00602EEA">
        <w:rPr>
          <w:rFonts w:asciiTheme="minorHAnsi" w:hAnsiTheme="minorHAnsi"/>
          <w:sz w:val="22"/>
          <w:szCs w:val="22"/>
        </w:rPr>
        <w:t xml:space="preserve"> a seguinte classificação das escavações:</w:t>
      </w:r>
    </w:p>
    <w:p w:rsidR="00EB43ED" w:rsidRPr="00602EEA" w:rsidRDefault="00EB43ED" w:rsidP="008B3E57">
      <w:pPr>
        <w:spacing w:before="120"/>
        <w:ind w:left="284"/>
        <w:jc w:val="both"/>
        <w:rPr>
          <w:rFonts w:asciiTheme="minorHAnsi" w:hAnsiTheme="minorHAnsi"/>
          <w:sz w:val="22"/>
          <w:szCs w:val="22"/>
        </w:rPr>
      </w:pPr>
      <w:r w:rsidRPr="00602EEA">
        <w:rPr>
          <w:rFonts w:asciiTheme="minorHAnsi" w:hAnsiTheme="minorHAnsi"/>
          <w:sz w:val="22"/>
          <w:szCs w:val="22"/>
        </w:rPr>
        <w:t xml:space="preserve">- Escavação em terra dura: a que puder ser feita exclusivamente com o braço duma </w:t>
      </w:r>
      <w:proofErr w:type="spellStart"/>
      <w:r w:rsidRPr="00602EEA">
        <w:rPr>
          <w:rFonts w:asciiTheme="minorHAnsi" w:hAnsiTheme="minorHAnsi"/>
          <w:sz w:val="22"/>
          <w:szCs w:val="22"/>
        </w:rPr>
        <w:t>rectroescavadora</w:t>
      </w:r>
      <w:proofErr w:type="spellEnd"/>
      <w:r w:rsidRPr="00602EEA">
        <w:rPr>
          <w:rFonts w:asciiTheme="minorHAnsi" w:hAnsiTheme="minorHAnsi"/>
          <w:sz w:val="22"/>
          <w:szCs w:val="22"/>
        </w:rPr>
        <w:t>.</w:t>
      </w:r>
    </w:p>
    <w:p w:rsidR="00EB43ED" w:rsidRPr="00602EEA" w:rsidRDefault="00EB43ED" w:rsidP="008B3E57">
      <w:pPr>
        <w:spacing w:before="120"/>
        <w:ind w:left="284"/>
        <w:jc w:val="both"/>
        <w:rPr>
          <w:rFonts w:asciiTheme="minorHAnsi" w:hAnsiTheme="minorHAnsi"/>
          <w:sz w:val="22"/>
          <w:szCs w:val="22"/>
        </w:rPr>
      </w:pPr>
      <w:r w:rsidRPr="00602EEA">
        <w:rPr>
          <w:rFonts w:asciiTheme="minorHAnsi" w:hAnsiTheme="minorHAnsi"/>
          <w:sz w:val="22"/>
          <w:szCs w:val="22"/>
        </w:rPr>
        <w:t xml:space="preserve">- Escavação em rocha branda: a que puder ser feita exclusivamente com o braço duma </w:t>
      </w:r>
      <w:proofErr w:type="spellStart"/>
      <w:r w:rsidRPr="00602EEA">
        <w:rPr>
          <w:rFonts w:asciiTheme="minorHAnsi" w:hAnsiTheme="minorHAnsi"/>
          <w:sz w:val="22"/>
          <w:szCs w:val="22"/>
        </w:rPr>
        <w:t>rectroescavadora</w:t>
      </w:r>
      <w:proofErr w:type="spellEnd"/>
      <w:r w:rsidRPr="00602EEA">
        <w:rPr>
          <w:rFonts w:asciiTheme="minorHAnsi" w:hAnsiTheme="minorHAnsi"/>
          <w:sz w:val="22"/>
          <w:szCs w:val="22"/>
        </w:rPr>
        <w:t xml:space="preserve"> e com o auxilio de martelos pneumáticos.</w:t>
      </w:r>
    </w:p>
    <w:p w:rsidR="00EB43ED" w:rsidRDefault="00EB43ED" w:rsidP="008B3E57">
      <w:pPr>
        <w:spacing w:before="120"/>
        <w:ind w:left="284"/>
        <w:jc w:val="both"/>
        <w:rPr>
          <w:rFonts w:asciiTheme="minorHAnsi" w:hAnsiTheme="minorHAnsi"/>
          <w:sz w:val="22"/>
          <w:szCs w:val="22"/>
        </w:rPr>
      </w:pPr>
      <w:r w:rsidRPr="00602EEA">
        <w:rPr>
          <w:rFonts w:asciiTheme="minorHAnsi" w:hAnsiTheme="minorHAnsi"/>
          <w:sz w:val="22"/>
          <w:szCs w:val="22"/>
        </w:rPr>
        <w:lastRenderedPageBreak/>
        <w:t>- Escavação em rocha dura: a que só for possível executar com martelos pneumáticos e recurso explosivos.</w:t>
      </w:r>
    </w:p>
    <w:p w:rsidR="00EB43ED" w:rsidRPr="00602EEA" w:rsidRDefault="00EB43ED" w:rsidP="008B3E57">
      <w:pPr>
        <w:spacing w:before="120"/>
        <w:ind w:left="284"/>
        <w:jc w:val="both"/>
        <w:rPr>
          <w:rFonts w:asciiTheme="minorHAnsi" w:hAnsiTheme="minorHAnsi"/>
          <w:sz w:val="22"/>
          <w:szCs w:val="22"/>
        </w:rPr>
      </w:pPr>
    </w:p>
    <w:p w:rsidR="00EB43ED" w:rsidRPr="00602EEA" w:rsidRDefault="00EB43ED" w:rsidP="008B3E57">
      <w:pPr>
        <w:numPr>
          <w:ilvl w:val="0"/>
          <w:numId w:val="7"/>
        </w:numPr>
        <w:tabs>
          <w:tab w:val="left" w:pos="284"/>
        </w:tabs>
        <w:autoSpaceDE w:val="0"/>
        <w:autoSpaceDN w:val="0"/>
        <w:adjustRightInd w:val="0"/>
        <w:ind w:left="284" w:hanging="284"/>
        <w:jc w:val="both"/>
        <w:rPr>
          <w:rFonts w:asciiTheme="minorHAnsi" w:hAnsiTheme="minorHAnsi"/>
          <w:sz w:val="22"/>
          <w:szCs w:val="22"/>
        </w:rPr>
      </w:pPr>
      <w:r w:rsidRPr="00602EEA">
        <w:rPr>
          <w:rFonts w:asciiTheme="minorHAnsi" w:hAnsiTheme="minorHAnsi"/>
          <w:sz w:val="22"/>
          <w:szCs w:val="22"/>
        </w:rPr>
        <w:t>Os trabalhos de escavação e aterro serão executados por forma a facilitar o escoamento das águas pluviais e de pequenas infiltrações correndo por conta do empreiteiro as despesas daí provenientes.</w:t>
      </w:r>
    </w:p>
    <w:p w:rsidR="00EB43ED" w:rsidRPr="00602EEA" w:rsidRDefault="00EB43ED" w:rsidP="008B3E57">
      <w:pPr>
        <w:numPr>
          <w:ilvl w:val="0"/>
          <w:numId w:val="7"/>
        </w:numPr>
        <w:tabs>
          <w:tab w:val="left" w:pos="284"/>
        </w:tabs>
        <w:autoSpaceDE w:val="0"/>
        <w:autoSpaceDN w:val="0"/>
        <w:adjustRightInd w:val="0"/>
        <w:ind w:left="284" w:hanging="284"/>
        <w:jc w:val="both"/>
        <w:rPr>
          <w:rFonts w:asciiTheme="minorHAnsi" w:hAnsiTheme="minorHAnsi"/>
          <w:sz w:val="22"/>
          <w:szCs w:val="22"/>
        </w:rPr>
      </w:pPr>
      <w:r w:rsidRPr="00602EEA">
        <w:rPr>
          <w:rFonts w:asciiTheme="minorHAnsi" w:hAnsiTheme="minorHAnsi"/>
          <w:sz w:val="22"/>
          <w:szCs w:val="22"/>
        </w:rPr>
        <w:t>O empreiteiro obriga-se a fornecer a vala com os fundos desempenados e os lados sem blocos salientes que prejudiquem a montagem de tubagens.</w:t>
      </w:r>
    </w:p>
    <w:p w:rsidR="00EB43ED" w:rsidRPr="00602EEA" w:rsidRDefault="00EB43ED" w:rsidP="008B3E57">
      <w:pPr>
        <w:numPr>
          <w:ilvl w:val="0"/>
          <w:numId w:val="7"/>
        </w:numPr>
        <w:tabs>
          <w:tab w:val="left" w:pos="284"/>
        </w:tabs>
        <w:autoSpaceDE w:val="0"/>
        <w:autoSpaceDN w:val="0"/>
        <w:adjustRightInd w:val="0"/>
        <w:ind w:left="284" w:hanging="284"/>
        <w:jc w:val="both"/>
        <w:rPr>
          <w:rFonts w:asciiTheme="minorHAnsi" w:hAnsiTheme="minorHAnsi"/>
          <w:sz w:val="22"/>
          <w:szCs w:val="22"/>
        </w:rPr>
      </w:pPr>
      <w:r w:rsidRPr="00602EEA">
        <w:rPr>
          <w:rFonts w:asciiTheme="minorHAnsi" w:hAnsiTheme="minorHAnsi"/>
          <w:sz w:val="22"/>
          <w:szCs w:val="22"/>
        </w:rPr>
        <w:t xml:space="preserve">Quando nas medições e nas quantidades de trabalho for admitido o emprego de terra cirandada na </w:t>
      </w:r>
      <w:proofErr w:type="spellStart"/>
      <w:r w:rsidRPr="00602EEA">
        <w:rPr>
          <w:rFonts w:asciiTheme="minorHAnsi" w:hAnsiTheme="minorHAnsi"/>
          <w:sz w:val="22"/>
          <w:szCs w:val="22"/>
        </w:rPr>
        <w:t>protecção</w:t>
      </w:r>
      <w:proofErr w:type="spellEnd"/>
      <w:r w:rsidRPr="00602EEA">
        <w:rPr>
          <w:rFonts w:asciiTheme="minorHAnsi" w:hAnsiTheme="minorHAnsi"/>
          <w:sz w:val="22"/>
          <w:szCs w:val="22"/>
        </w:rPr>
        <w:t xml:space="preserve"> das canalizações, esta poderá ser obtida a partir dos produtos da escavação, convenientemente cirandada com malha inferior a 1,5 cm.</w:t>
      </w:r>
    </w:p>
    <w:p w:rsidR="00EB43ED" w:rsidRPr="00602EEA" w:rsidRDefault="00EB43ED" w:rsidP="008B3E57">
      <w:pPr>
        <w:numPr>
          <w:ilvl w:val="0"/>
          <w:numId w:val="7"/>
        </w:numPr>
        <w:tabs>
          <w:tab w:val="left" w:pos="426"/>
        </w:tabs>
        <w:autoSpaceDE w:val="0"/>
        <w:autoSpaceDN w:val="0"/>
        <w:adjustRightInd w:val="0"/>
        <w:ind w:left="284" w:hanging="284"/>
        <w:jc w:val="both"/>
        <w:rPr>
          <w:rFonts w:asciiTheme="minorHAnsi" w:hAnsiTheme="minorHAnsi"/>
          <w:sz w:val="22"/>
          <w:szCs w:val="22"/>
        </w:rPr>
      </w:pPr>
      <w:r w:rsidRPr="00602EEA">
        <w:rPr>
          <w:rFonts w:asciiTheme="minorHAnsi" w:hAnsiTheme="minorHAnsi"/>
          <w:sz w:val="22"/>
          <w:szCs w:val="22"/>
        </w:rPr>
        <w:t xml:space="preserve">A </w:t>
      </w:r>
      <w:proofErr w:type="spellStart"/>
      <w:r w:rsidRPr="00602EEA">
        <w:rPr>
          <w:rFonts w:asciiTheme="minorHAnsi" w:hAnsiTheme="minorHAnsi"/>
          <w:sz w:val="22"/>
          <w:szCs w:val="22"/>
        </w:rPr>
        <w:t>protecção</w:t>
      </w:r>
      <w:proofErr w:type="spellEnd"/>
      <w:r w:rsidRPr="00602EEA">
        <w:rPr>
          <w:rFonts w:asciiTheme="minorHAnsi" w:hAnsiTheme="minorHAnsi"/>
          <w:sz w:val="22"/>
          <w:szCs w:val="22"/>
        </w:rPr>
        <w:t xml:space="preserve"> de tubagens com areia, inclui a execução de uma almofada de assentamento com 0,10 m de espessura, para além da </w:t>
      </w:r>
      <w:proofErr w:type="spellStart"/>
      <w:r w:rsidRPr="00602EEA">
        <w:rPr>
          <w:rFonts w:asciiTheme="minorHAnsi" w:hAnsiTheme="minorHAnsi"/>
          <w:sz w:val="22"/>
          <w:szCs w:val="22"/>
        </w:rPr>
        <w:t>protecção</w:t>
      </w:r>
      <w:proofErr w:type="spellEnd"/>
      <w:r w:rsidRPr="00602EEA">
        <w:rPr>
          <w:rFonts w:asciiTheme="minorHAnsi" w:hAnsiTheme="minorHAnsi"/>
          <w:sz w:val="22"/>
          <w:szCs w:val="22"/>
        </w:rPr>
        <w:t xml:space="preserve"> com 0,20 m acima do extradorso das tubagens, após compactação. No cálculo do volume de areia para assentamento e </w:t>
      </w:r>
      <w:proofErr w:type="spellStart"/>
      <w:r w:rsidRPr="00602EEA">
        <w:rPr>
          <w:rFonts w:asciiTheme="minorHAnsi" w:hAnsiTheme="minorHAnsi"/>
          <w:sz w:val="22"/>
          <w:szCs w:val="22"/>
        </w:rPr>
        <w:t>protecção</w:t>
      </w:r>
      <w:proofErr w:type="spellEnd"/>
      <w:r w:rsidRPr="00602EEA">
        <w:rPr>
          <w:rFonts w:asciiTheme="minorHAnsi" w:hAnsiTheme="minorHAnsi"/>
          <w:sz w:val="22"/>
          <w:szCs w:val="22"/>
        </w:rPr>
        <w:t xml:space="preserve"> de tubagem, deverá ser descontado o volume correspondente às tubagens e as câmaras de visita.</w:t>
      </w:r>
    </w:p>
    <w:p w:rsidR="00EB43ED" w:rsidRPr="00602EEA" w:rsidRDefault="00EB43ED" w:rsidP="008B3E57">
      <w:pPr>
        <w:numPr>
          <w:ilvl w:val="0"/>
          <w:numId w:val="7"/>
        </w:numPr>
        <w:tabs>
          <w:tab w:val="left" w:pos="426"/>
        </w:tabs>
        <w:autoSpaceDE w:val="0"/>
        <w:autoSpaceDN w:val="0"/>
        <w:adjustRightInd w:val="0"/>
        <w:ind w:left="284" w:hanging="284"/>
        <w:jc w:val="both"/>
        <w:rPr>
          <w:rFonts w:asciiTheme="minorHAnsi" w:hAnsiTheme="minorHAnsi"/>
          <w:sz w:val="22"/>
          <w:szCs w:val="22"/>
        </w:rPr>
      </w:pPr>
      <w:r w:rsidRPr="00602EEA">
        <w:rPr>
          <w:rFonts w:asciiTheme="minorHAnsi" w:hAnsiTheme="minorHAnsi"/>
          <w:sz w:val="22"/>
          <w:szCs w:val="22"/>
        </w:rPr>
        <w:t xml:space="preserve">Os aterros serão </w:t>
      </w:r>
      <w:proofErr w:type="spellStart"/>
      <w:r w:rsidRPr="00602EEA">
        <w:rPr>
          <w:rFonts w:asciiTheme="minorHAnsi" w:hAnsiTheme="minorHAnsi"/>
          <w:sz w:val="22"/>
          <w:szCs w:val="22"/>
        </w:rPr>
        <w:t>efectuados</w:t>
      </w:r>
      <w:proofErr w:type="spellEnd"/>
      <w:r w:rsidRPr="00602EEA">
        <w:rPr>
          <w:rFonts w:asciiTheme="minorHAnsi" w:hAnsiTheme="minorHAnsi"/>
          <w:sz w:val="22"/>
          <w:szCs w:val="22"/>
        </w:rPr>
        <w:t xml:space="preserve"> por camadas de 0,20 m de espessura devidamente compactadas, com produtos provenientes das escavações desde que isentos de matéria vegetal e pedras com dimensões superiores a 0,10 m. O cálculo do volume de aterros deve considerar-se a partir dos volumes de escavações deduzido dos volumes dos pavimentos (0.20 de espessura), dos volumes dos colectores, do volume de areia de assentamento, envolvimento, </w:t>
      </w:r>
      <w:proofErr w:type="spellStart"/>
      <w:r w:rsidRPr="00602EEA">
        <w:rPr>
          <w:rFonts w:asciiTheme="minorHAnsi" w:hAnsiTheme="minorHAnsi"/>
          <w:sz w:val="22"/>
          <w:szCs w:val="22"/>
        </w:rPr>
        <w:t>protecção</w:t>
      </w:r>
      <w:proofErr w:type="spellEnd"/>
      <w:r w:rsidRPr="00602EEA">
        <w:rPr>
          <w:rFonts w:asciiTheme="minorHAnsi" w:hAnsiTheme="minorHAnsi"/>
          <w:sz w:val="22"/>
          <w:szCs w:val="22"/>
        </w:rPr>
        <w:t xml:space="preserve"> das tubagens e do volume das caixas de visita.</w:t>
      </w:r>
    </w:p>
    <w:p w:rsidR="00EB43ED" w:rsidRPr="00602EEA" w:rsidRDefault="00EB43ED" w:rsidP="008B3E57">
      <w:pPr>
        <w:numPr>
          <w:ilvl w:val="0"/>
          <w:numId w:val="7"/>
        </w:numPr>
        <w:tabs>
          <w:tab w:val="left" w:pos="426"/>
        </w:tabs>
        <w:autoSpaceDE w:val="0"/>
        <w:autoSpaceDN w:val="0"/>
        <w:adjustRightInd w:val="0"/>
        <w:ind w:left="284" w:hanging="284"/>
        <w:jc w:val="both"/>
        <w:rPr>
          <w:rFonts w:asciiTheme="minorHAnsi" w:hAnsiTheme="minorHAnsi"/>
          <w:sz w:val="22"/>
          <w:szCs w:val="22"/>
        </w:rPr>
      </w:pPr>
      <w:r w:rsidRPr="00602EEA">
        <w:rPr>
          <w:rFonts w:asciiTheme="minorHAnsi" w:hAnsiTheme="minorHAnsi"/>
          <w:sz w:val="22"/>
          <w:szCs w:val="22"/>
        </w:rPr>
        <w:t>A compactação das valas deve ser feita por meios mecânicos e deverá ser acompanhada por rega em conformidade.</w:t>
      </w:r>
    </w:p>
    <w:p w:rsidR="00EB43ED" w:rsidRDefault="00EB43ED" w:rsidP="008B3E57">
      <w:pPr>
        <w:numPr>
          <w:ilvl w:val="0"/>
          <w:numId w:val="7"/>
        </w:numPr>
        <w:tabs>
          <w:tab w:val="left" w:pos="426"/>
        </w:tabs>
        <w:autoSpaceDE w:val="0"/>
        <w:autoSpaceDN w:val="0"/>
        <w:adjustRightInd w:val="0"/>
        <w:ind w:left="284" w:hanging="284"/>
        <w:jc w:val="both"/>
        <w:rPr>
          <w:rFonts w:asciiTheme="minorHAnsi" w:hAnsiTheme="minorHAnsi"/>
          <w:sz w:val="22"/>
          <w:szCs w:val="22"/>
        </w:rPr>
      </w:pPr>
      <w:r w:rsidRPr="00602EEA">
        <w:rPr>
          <w:rFonts w:asciiTheme="minorHAnsi" w:hAnsiTheme="minorHAnsi"/>
          <w:sz w:val="22"/>
          <w:szCs w:val="22"/>
        </w:rPr>
        <w:t>Será da conta do empreiteiro o fornecimento das terras que faltarem e a remoção das sobrantes para local conveniente.</w:t>
      </w:r>
    </w:p>
    <w:p w:rsidR="00EB43ED" w:rsidRPr="0022167B"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r>
        <w:rPr>
          <w:rFonts w:asciiTheme="minorHAnsi" w:hAnsiTheme="minorHAnsi"/>
          <w:b/>
          <w:sz w:val="22"/>
          <w:szCs w:val="22"/>
        </w:rPr>
        <w:t>Cláusula 8</w:t>
      </w:r>
      <w:r w:rsidRPr="005C0116">
        <w:rPr>
          <w:rFonts w:asciiTheme="minorHAnsi" w:hAnsiTheme="minorHAnsi"/>
          <w:b/>
          <w:sz w:val="22"/>
          <w:szCs w:val="22"/>
        </w:rPr>
        <w:t>.ª</w:t>
      </w:r>
      <w:bookmarkEnd w:id="9"/>
    </w:p>
    <w:p w:rsidR="00EB43ED" w:rsidRPr="0022167B" w:rsidRDefault="00EB43ED" w:rsidP="008B3E57">
      <w:pPr>
        <w:spacing w:before="120"/>
        <w:jc w:val="center"/>
        <w:rPr>
          <w:rFonts w:asciiTheme="minorHAnsi" w:hAnsiTheme="minorHAnsi"/>
          <w:b/>
          <w:sz w:val="22"/>
          <w:szCs w:val="22"/>
        </w:rPr>
      </w:pPr>
      <w:r w:rsidRPr="00880F9A">
        <w:rPr>
          <w:rFonts w:asciiTheme="minorHAnsi" w:hAnsiTheme="minorHAnsi"/>
          <w:b/>
          <w:sz w:val="22"/>
          <w:szCs w:val="22"/>
        </w:rPr>
        <w:t>Camada de base</w:t>
      </w:r>
    </w:p>
    <w:p w:rsidR="00EB43ED" w:rsidRPr="00880F9A" w:rsidRDefault="00EB43ED" w:rsidP="008B3E57">
      <w:pPr>
        <w:numPr>
          <w:ilvl w:val="0"/>
          <w:numId w:val="8"/>
        </w:numPr>
        <w:tabs>
          <w:tab w:val="left" w:pos="284"/>
        </w:tabs>
        <w:autoSpaceDE w:val="0"/>
        <w:autoSpaceDN w:val="0"/>
        <w:adjustRightInd w:val="0"/>
        <w:ind w:left="284" w:hanging="284"/>
        <w:jc w:val="both"/>
        <w:rPr>
          <w:rFonts w:asciiTheme="minorHAnsi" w:hAnsiTheme="minorHAnsi"/>
          <w:sz w:val="22"/>
          <w:szCs w:val="22"/>
        </w:rPr>
      </w:pPr>
      <w:r w:rsidRPr="00880F9A">
        <w:rPr>
          <w:rFonts w:asciiTheme="minorHAnsi" w:hAnsiTheme="minorHAnsi"/>
          <w:sz w:val="22"/>
          <w:szCs w:val="22"/>
        </w:rPr>
        <w:t>O agregado para a camada de base deve ser constituído por produtos de britagem, e isento de argilas, matéria orgânica ou quaisquer outras substâncias nocivas, devendo a sua curva granulométrica apresentar uma forma regular, dentro dos limites especificados para a composição granulométrica.</w:t>
      </w:r>
    </w:p>
    <w:p w:rsidR="00EB43ED" w:rsidRPr="00880F9A" w:rsidRDefault="00EB43ED" w:rsidP="008B3E57">
      <w:pPr>
        <w:numPr>
          <w:ilvl w:val="0"/>
          <w:numId w:val="8"/>
        </w:numPr>
        <w:tabs>
          <w:tab w:val="left" w:pos="284"/>
        </w:tabs>
        <w:autoSpaceDE w:val="0"/>
        <w:autoSpaceDN w:val="0"/>
        <w:adjustRightInd w:val="0"/>
        <w:ind w:left="284" w:hanging="284"/>
        <w:jc w:val="both"/>
        <w:rPr>
          <w:rFonts w:asciiTheme="minorHAnsi" w:hAnsiTheme="minorHAnsi"/>
          <w:sz w:val="22"/>
          <w:szCs w:val="22"/>
        </w:rPr>
      </w:pPr>
      <w:r w:rsidRPr="00880F9A">
        <w:rPr>
          <w:rFonts w:asciiTheme="minorHAnsi" w:hAnsiTheme="minorHAnsi"/>
          <w:sz w:val="22"/>
          <w:szCs w:val="22"/>
        </w:rPr>
        <w:t xml:space="preserve">O agregado para a camada de base deve apresentar uma percentagem máxima de desgaste de 30% na máquina de Los Angeles (granulometria F), </w:t>
      </w:r>
      <w:proofErr w:type="spellStart"/>
      <w:r w:rsidRPr="00880F9A">
        <w:rPr>
          <w:rFonts w:asciiTheme="minorHAnsi" w:hAnsiTheme="minorHAnsi"/>
          <w:sz w:val="22"/>
          <w:szCs w:val="22"/>
        </w:rPr>
        <w:t>excepto</w:t>
      </w:r>
      <w:proofErr w:type="spellEnd"/>
      <w:r w:rsidRPr="00880F9A">
        <w:rPr>
          <w:rFonts w:asciiTheme="minorHAnsi" w:hAnsiTheme="minorHAnsi"/>
          <w:sz w:val="22"/>
          <w:szCs w:val="22"/>
        </w:rPr>
        <w:t xml:space="preserve"> para os granitos, em que esta percentagem pode ser de 32%.</w:t>
      </w:r>
    </w:p>
    <w:p w:rsidR="00EB43ED" w:rsidRPr="00880F9A" w:rsidRDefault="00EB43ED" w:rsidP="008B3E57">
      <w:pPr>
        <w:numPr>
          <w:ilvl w:val="0"/>
          <w:numId w:val="8"/>
        </w:numPr>
        <w:tabs>
          <w:tab w:val="left" w:pos="284"/>
        </w:tabs>
        <w:autoSpaceDE w:val="0"/>
        <w:autoSpaceDN w:val="0"/>
        <w:adjustRightInd w:val="0"/>
        <w:ind w:left="284" w:hanging="284"/>
        <w:jc w:val="both"/>
        <w:rPr>
          <w:rFonts w:asciiTheme="minorHAnsi" w:hAnsiTheme="minorHAnsi"/>
          <w:sz w:val="22"/>
          <w:szCs w:val="22"/>
        </w:rPr>
      </w:pPr>
      <w:r w:rsidRPr="00880F9A">
        <w:rPr>
          <w:rFonts w:asciiTheme="minorHAnsi" w:hAnsiTheme="minorHAnsi"/>
          <w:sz w:val="22"/>
          <w:szCs w:val="22"/>
        </w:rPr>
        <w:t>O material de preenchimento e regularização superficial a aplicar na camada de base será constituído por produtos de britagem ou por saibros, sendo que a percentagem máxima de passados no peneiro nº. 200 ASTM será de 12%.</w:t>
      </w:r>
    </w:p>
    <w:p w:rsidR="00EB43ED" w:rsidRPr="0022167B"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10" w:name="_Toc211757080"/>
      <w:r>
        <w:rPr>
          <w:rFonts w:asciiTheme="minorHAnsi" w:hAnsiTheme="minorHAnsi"/>
          <w:b/>
          <w:sz w:val="22"/>
          <w:szCs w:val="22"/>
        </w:rPr>
        <w:t>Cláusula 9</w:t>
      </w:r>
      <w:r w:rsidRPr="005C0116">
        <w:rPr>
          <w:rFonts w:asciiTheme="minorHAnsi" w:hAnsiTheme="minorHAnsi"/>
          <w:b/>
          <w:sz w:val="22"/>
          <w:szCs w:val="22"/>
        </w:rPr>
        <w:t>.º</w:t>
      </w:r>
      <w:bookmarkEnd w:id="10"/>
    </w:p>
    <w:p w:rsidR="00EB43ED" w:rsidRPr="005C0116" w:rsidRDefault="00EB43ED" w:rsidP="008B3E57">
      <w:pPr>
        <w:spacing w:before="120"/>
        <w:jc w:val="center"/>
        <w:rPr>
          <w:rFonts w:asciiTheme="minorHAnsi" w:hAnsiTheme="minorHAnsi"/>
          <w:b/>
          <w:sz w:val="22"/>
          <w:szCs w:val="22"/>
        </w:rPr>
      </w:pPr>
      <w:r w:rsidRPr="00880F9A">
        <w:rPr>
          <w:rFonts w:asciiTheme="minorHAnsi" w:hAnsiTheme="minorHAnsi"/>
          <w:b/>
          <w:sz w:val="22"/>
          <w:szCs w:val="22"/>
        </w:rPr>
        <w:t>Camada de regularização em mistura betuminosa densa</w:t>
      </w:r>
    </w:p>
    <w:p w:rsidR="00EB43ED" w:rsidRPr="00880F9A" w:rsidRDefault="00EB43ED" w:rsidP="008B3E57">
      <w:pPr>
        <w:numPr>
          <w:ilvl w:val="0"/>
          <w:numId w:val="9"/>
        </w:numPr>
        <w:tabs>
          <w:tab w:val="left" w:pos="284"/>
        </w:tabs>
        <w:autoSpaceDE w:val="0"/>
        <w:autoSpaceDN w:val="0"/>
        <w:adjustRightInd w:val="0"/>
        <w:ind w:left="284" w:hanging="284"/>
        <w:jc w:val="both"/>
        <w:rPr>
          <w:rFonts w:asciiTheme="minorHAnsi" w:hAnsiTheme="minorHAnsi"/>
          <w:sz w:val="22"/>
          <w:szCs w:val="22"/>
        </w:rPr>
      </w:pPr>
      <w:r w:rsidRPr="00880F9A">
        <w:rPr>
          <w:rFonts w:asciiTheme="minorHAnsi" w:hAnsiTheme="minorHAnsi"/>
          <w:sz w:val="22"/>
          <w:szCs w:val="22"/>
        </w:rPr>
        <w:t>O filler para as misturas betuminosas deve ser constituído por pó calcário, cimento Portland, cal hidráulica ou outro material adequado, devendo apresentar-se seco e isento de torrões provenientes de agregação de partículas ou de outras substâncias prejudiciais.</w:t>
      </w:r>
    </w:p>
    <w:p w:rsidR="00EB43ED" w:rsidRDefault="00EB43ED" w:rsidP="008B3E57">
      <w:pPr>
        <w:numPr>
          <w:ilvl w:val="0"/>
          <w:numId w:val="9"/>
        </w:numPr>
        <w:tabs>
          <w:tab w:val="left" w:pos="284"/>
        </w:tabs>
        <w:autoSpaceDE w:val="0"/>
        <w:autoSpaceDN w:val="0"/>
        <w:adjustRightInd w:val="0"/>
        <w:ind w:left="284" w:hanging="284"/>
        <w:jc w:val="both"/>
        <w:rPr>
          <w:rFonts w:asciiTheme="minorHAnsi" w:hAnsiTheme="minorHAnsi"/>
          <w:sz w:val="22"/>
          <w:szCs w:val="22"/>
        </w:rPr>
      </w:pPr>
      <w:r w:rsidRPr="00880F9A">
        <w:rPr>
          <w:rFonts w:asciiTheme="minorHAnsi" w:hAnsiTheme="minorHAnsi"/>
          <w:sz w:val="22"/>
          <w:szCs w:val="22"/>
        </w:rPr>
        <w:t>A granulometria do filler para as misturas betuminosas deverá ter uma granulometria que satisfaça aos seguintes limites:</w:t>
      </w:r>
    </w:p>
    <w:p w:rsidR="00EB43ED" w:rsidRDefault="00EB43ED" w:rsidP="008B3E57">
      <w:pPr>
        <w:tabs>
          <w:tab w:val="left" w:pos="284"/>
        </w:tabs>
        <w:autoSpaceDE w:val="0"/>
        <w:autoSpaceDN w:val="0"/>
        <w:adjustRightInd w:val="0"/>
        <w:jc w:val="both"/>
        <w:rPr>
          <w:rFonts w:asciiTheme="minorHAnsi" w:hAnsiTheme="minorHAnsi"/>
          <w:sz w:val="22"/>
          <w:szCs w:val="22"/>
        </w:rPr>
      </w:pPr>
    </w:p>
    <w:p w:rsidR="00EB43ED" w:rsidRPr="00880F9A" w:rsidRDefault="00EB43ED" w:rsidP="008B3E57">
      <w:pPr>
        <w:tabs>
          <w:tab w:val="left" w:pos="284"/>
        </w:tabs>
        <w:autoSpaceDE w:val="0"/>
        <w:autoSpaceDN w:val="0"/>
        <w:adjustRightInd w:val="0"/>
        <w:ind w:left="709"/>
        <w:jc w:val="both"/>
        <w:rPr>
          <w:rFonts w:asciiTheme="minorHAnsi" w:hAnsiTheme="minorHAnsi"/>
          <w:b/>
          <w:sz w:val="22"/>
          <w:szCs w:val="22"/>
        </w:rPr>
      </w:pPr>
      <w:r w:rsidRPr="00880F9A">
        <w:rPr>
          <w:rFonts w:asciiTheme="minorHAnsi" w:hAnsiTheme="minorHAnsi"/>
          <w:b/>
          <w:sz w:val="22"/>
          <w:szCs w:val="22"/>
        </w:rPr>
        <w:lastRenderedPageBreak/>
        <w:t xml:space="preserve">Peneiro ASTM </w:t>
      </w:r>
      <w:r w:rsidRPr="00880F9A">
        <w:rPr>
          <w:rFonts w:asciiTheme="minorHAnsi" w:hAnsiTheme="minorHAnsi"/>
          <w:b/>
          <w:sz w:val="22"/>
          <w:szCs w:val="22"/>
        </w:rPr>
        <w:tab/>
      </w:r>
      <w:r w:rsidRPr="00880F9A">
        <w:rPr>
          <w:rFonts w:asciiTheme="minorHAnsi" w:hAnsiTheme="minorHAnsi"/>
          <w:b/>
          <w:sz w:val="22"/>
          <w:szCs w:val="22"/>
        </w:rPr>
        <w:tab/>
      </w:r>
      <w:r>
        <w:rPr>
          <w:rFonts w:asciiTheme="minorHAnsi" w:hAnsiTheme="minorHAnsi"/>
          <w:b/>
          <w:sz w:val="22"/>
          <w:szCs w:val="22"/>
        </w:rPr>
        <w:tab/>
      </w:r>
      <w:r w:rsidRPr="00880F9A">
        <w:rPr>
          <w:rFonts w:asciiTheme="minorHAnsi" w:hAnsiTheme="minorHAnsi"/>
          <w:b/>
          <w:sz w:val="22"/>
          <w:szCs w:val="22"/>
        </w:rPr>
        <w:t>Passados acumulados</w:t>
      </w:r>
    </w:p>
    <w:p w:rsidR="00EB43ED" w:rsidRPr="00880F9A" w:rsidRDefault="00EB43ED" w:rsidP="008B3E57">
      <w:pPr>
        <w:tabs>
          <w:tab w:val="left" w:pos="284"/>
        </w:tabs>
        <w:autoSpaceDE w:val="0"/>
        <w:autoSpaceDN w:val="0"/>
        <w:adjustRightInd w:val="0"/>
        <w:ind w:left="709"/>
        <w:jc w:val="both"/>
        <w:rPr>
          <w:rFonts w:asciiTheme="minorHAnsi" w:hAnsiTheme="minorHAnsi"/>
          <w:sz w:val="22"/>
          <w:szCs w:val="22"/>
        </w:rPr>
      </w:pPr>
      <w:r w:rsidRPr="00880F9A">
        <w:rPr>
          <w:rFonts w:asciiTheme="minorHAnsi" w:hAnsiTheme="minorHAnsi"/>
          <w:sz w:val="22"/>
          <w:szCs w:val="22"/>
        </w:rPr>
        <w:t xml:space="preserve">(0.425 mm) </w:t>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t>100%</w:t>
      </w:r>
    </w:p>
    <w:p w:rsidR="00EB43ED" w:rsidRPr="00880F9A" w:rsidRDefault="00EB43ED" w:rsidP="008B3E57">
      <w:pPr>
        <w:tabs>
          <w:tab w:val="left" w:pos="284"/>
        </w:tabs>
        <w:autoSpaceDE w:val="0"/>
        <w:autoSpaceDN w:val="0"/>
        <w:adjustRightInd w:val="0"/>
        <w:ind w:left="709"/>
        <w:jc w:val="both"/>
        <w:rPr>
          <w:rFonts w:asciiTheme="minorHAnsi" w:hAnsiTheme="minorHAnsi"/>
          <w:sz w:val="22"/>
          <w:szCs w:val="22"/>
        </w:rPr>
      </w:pPr>
      <w:r w:rsidRPr="00880F9A">
        <w:rPr>
          <w:rFonts w:asciiTheme="minorHAnsi" w:hAnsiTheme="minorHAnsi"/>
          <w:sz w:val="22"/>
          <w:szCs w:val="22"/>
        </w:rPr>
        <w:t xml:space="preserve">(0.180 mm) </w:t>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t>&gt; 95%</w:t>
      </w:r>
    </w:p>
    <w:p w:rsidR="00EB43ED" w:rsidRPr="0022167B" w:rsidRDefault="00EB43ED" w:rsidP="008B3E57">
      <w:pPr>
        <w:tabs>
          <w:tab w:val="left" w:pos="284"/>
        </w:tabs>
        <w:autoSpaceDE w:val="0"/>
        <w:autoSpaceDN w:val="0"/>
        <w:adjustRightInd w:val="0"/>
        <w:ind w:left="709"/>
        <w:jc w:val="both"/>
        <w:rPr>
          <w:rFonts w:asciiTheme="minorHAnsi" w:hAnsiTheme="minorHAnsi"/>
          <w:sz w:val="22"/>
          <w:szCs w:val="22"/>
        </w:rPr>
      </w:pPr>
      <w:r w:rsidRPr="00880F9A">
        <w:rPr>
          <w:rFonts w:asciiTheme="minorHAnsi" w:hAnsiTheme="minorHAnsi"/>
          <w:sz w:val="22"/>
          <w:szCs w:val="22"/>
        </w:rPr>
        <w:t xml:space="preserve">(0.075 mm) </w:t>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t>&gt; 65%</w:t>
      </w:r>
    </w:p>
    <w:p w:rsidR="00EB43ED" w:rsidRDefault="00EB43ED" w:rsidP="008B3E57">
      <w:pPr>
        <w:spacing w:before="120"/>
        <w:jc w:val="both"/>
        <w:rPr>
          <w:rFonts w:asciiTheme="minorHAnsi" w:hAnsiTheme="minorHAnsi"/>
          <w:sz w:val="22"/>
          <w:szCs w:val="22"/>
        </w:rPr>
      </w:pPr>
    </w:p>
    <w:p w:rsidR="00EB43ED" w:rsidRPr="00880F9A" w:rsidRDefault="00EB43ED" w:rsidP="008B3E57">
      <w:pPr>
        <w:numPr>
          <w:ilvl w:val="0"/>
          <w:numId w:val="9"/>
        </w:numPr>
        <w:tabs>
          <w:tab w:val="left" w:pos="284"/>
        </w:tabs>
        <w:autoSpaceDE w:val="0"/>
        <w:autoSpaceDN w:val="0"/>
        <w:adjustRightInd w:val="0"/>
        <w:ind w:left="284" w:hanging="284"/>
        <w:jc w:val="both"/>
        <w:rPr>
          <w:rFonts w:asciiTheme="minorHAnsi" w:hAnsiTheme="minorHAnsi"/>
          <w:sz w:val="22"/>
          <w:szCs w:val="22"/>
        </w:rPr>
      </w:pPr>
      <w:r>
        <w:rPr>
          <w:rFonts w:asciiTheme="minorHAnsi" w:hAnsiTheme="minorHAnsi"/>
          <w:sz w:val="22"/>
          <w:szCs w:val="22"/>
        </w:rPr>
        <w:t>O</w:t>
      </w:r>
      <w:r w:rsidRPr="00880F9A">
        <w:rPr>
          <w:rFonts w:asciiTheme="minorHAnsi" w:hAnsiTheme="minorHAnsi"/>
          <w:sz w:val="22"/>
          <w:szCs w:val="22"/>
        </w:rPr>
        <w:t xml:space="preserve">s agregados grosso e fino para as misturas betuminosas devem ser provenientes da exploração de formações homogéneas, e as partículas devem ser limpas, duras, pouco alteráveis sob a </w:t>
      </w:r>
      <w:proofErr w:type="spellStart"/>
      <w:r w:rsidRPr="00880F9A">
        <w:rPr>
          <w:rFonts w:asciiTheme="minorHAnsi" w:hAnsiTheme="minorHAnsi"/>
          <w:sz w:val="22"/>
          <w:szCs w:val="22"/>
        </w:rPr>
        <w:t>acção</w:t>
      </w:r>
      <w:proofErr w:type="spellEnd"/>
      <w:r w:rsidRPr="00880F9A">
        <w:rPr>
          <w:rFonts w:asciiTheme="minorHAnsi" w:hAnsiTheme="minorHAnsi"/>
          <w:sz w:val="22"/>
          <w:szCs w:val="22"/>
        </w:rPr>
        <w:t xml:space="preserve"> dos agentes climatéricos, com aceitável adesividade ao ligante, de qualidade uniforme e devem estar isentas de materiais decompostos, de matéria orgânica ou de outras substâncias prejudiciais.</w:t>
      </w:r>
    </w:p>
    <w:p w:rsidR="00EB43ED" w:rsidRDefault="00EB43ED" w:rsidP="008B3E57">
      <w:pPr>
        <w:numPr>
          <w:ilvl w:val="0"/>
          <w:numId w:val="9"/>
        </w:numPr>
        <w:tabs>
          <w:tab w:val="left" w:pos="284"/>
        </w:tabs>
        <w:autoSpaceDE w:val="0"/>
        <w:autoSpaceDN w:val="0"/>
        <w:adjustRightInd w:val="0"/>
        <w:ind w:left="284" w:hanging="284"/>
        <w:jc w:val="both"/>
        <w:rPr>
          <w:rFonts w:asciiTheme="minorHAnsi" w:hAnsiTheme="minorHAnsi"/>
          <w:sz w:val="22"/>
          <w:szCs w:val="22"/>
        </w:rPr>
      </w:pPr>
      <w:r w:rsidRPr="00880F9A">
        <w:rPr>
          <w:rFonts w:asciiTheme="minorHAnsi" w:hAnsiTheme="minorHAnsi"/>
          <w:sz w:val="22"/>
          <w:szCs w:val="22"/>
        </w:rPr>
        <w:t>A mistura de agregados para a camada de regularização betuminosa deverá ter uma granulometria do tipo 0/20mm, e estar de acordo com os seguintes valores:</w:t>
      </w:r>
    </w:p>
    <w:p w:rsidR="00EB43ED" w:rsidRPr="00880F9A" w:rsidRDefault="00EB43ED" w:rsidP="008B3E57">
      <w:pPr>
        <w:tabs>
          <w:tab w:val="left" w:pos="284"/>
        </w:tabs>
        <w:autoSpaceDE w:val="0"/>
        <w:autoSpaceDN w:val="0"/>
        <w:adjustRightInd w:val="0"/>
        <w:ind w:left="709"/>
        <w:jc w:val="both"/>
        <w:rPr>
          <w:rFonts w:asciiTheme="minorHAnsi" w:hAnsiTheme="minorHAnsi"/>
          <w:b/>
          <w:sz w:val="22"/>
          <w:szCs w:val="22"/>
        </w:rPr>
      </w:pPr>
      <w:r w:rsidRPr="00880F9A">
        <w:rPr>
          <w:rFonts w:asciiTheme="minorHAnsi" w:hAnsiTheme="minorHAnsi"/>
          <w:b/>
          <w:sz w:val="22"/>
          <w:szCs w:val="22"/>
        </w:rPr>
        <w:t xml:space="preserve">Peneiro ASTM </w:t>
      </w:r>
      <w:r w:rsidRPr="00880F9A">
        <w:rPr>
          <w:rFonts w:asciiTheme="minorHAnsi" w:hAnsiTheme="minorHAnsi"/>
          <w:b/>
          <w:sz w:val="22"/>
          <w:szCs w:val="22"/>
        </w:rPr>
        <w:tab/>
      </w:r>
      <w:r w:rsidRPr="00880F9A">
        <w:rPr>
          <w:rFonts w:asciiTheme="minorHAnsi" w:hAnsiTheme="minorHAnsi"/>
          <w:b/>
          <w:sz w:val="22"/>
          <w:szCs w:val="22"/>
        </w:rPr>
        <w:tab/>
      </w:r>
      <w:r>
        <w:rPr>
          <w:rFonts w:asciiTheme="minorHAnsi" w:hAnsiTheme="minorHAnsi"/>
          <w:b/>
          <w:sz w:val="22"/>
          <w:szCs w:val="22"/>
        </w:rPr>
        <w:tab/>
      </w:r>
      <w:r w:rsidRPr="00880F9A">
        <w:rPr>
          <w:rFonts w:asciiTheme="minorHAnsi" w:hAnsiTheme="minorHAnsi"/>
          <w:b/>
          <w:sz w:val="22"/>
          <w:szCs w:val="22"/>
        </w:rPr>
        <w:t>Passados acumulados</w:t>
      </w:r>
    </w:p>
    <w:p w:rsidR="00EB43ED" w:rsidRPr="00880F9A" w:rsidRDefault="00EB43ED" w:rsidP="008B3E57">
      <w:pPr>
        <w:tabs>
          <w:tab w:val="left" w:pos="284"/>
        </w:tabs>
        <w:autoSpaceDE w:val="0"/>
        <w:autoSpaceDN w:val="0"/>
        <w:adjustRightInd w:val="0"/>
        <w:ind w:left="709"/>
        <w:jc w:val="both"/>
        <w:rPr>
          <w:rFonts w:asciiTheme="minorHAnsi" w:hAnsiTheme="minorHAnsi"/>
          <w:sz w:val="22"/>
          <w:szCs w:val="22"/>
        </w:rPr>
      </w:pPr>
      <w:r w:rsidRPr="00880F9A">
        <w:rPr>
          <w:rFonts w:asciiTheme="minorHAnsi" w:hAnsiTheme="minorHAnsi"/>
          <w:sz w:val="22"/>
          <w:szCs w:val="22"/>
        </w:rPr>
        <w:t xml:space="preserve">(25.0 mm) </w:t>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t>100%</w:t>
      </w:r>
    </w:p>
    <w:p w:rsidR="00EB43ED" w:rsidRPr="00880F9A" w:rsidRDefault="00EB43ED" w:rsidP="008B3E57">
      <w:pPr>
        <w:tabs>
          <w:tab w:val="left" w:pos="284"/>
        </w:tabs>
        <w:autoSpaceDE w:val="0"/>
        <w:autoSpaceDN w:val="0"/>
        <w:adjustRightInd w:val="0"/>
        <w:ind w:left="709"/>
        <w:jc w:val="both"/>
        <w:rPr>
          <w:rFonts w:asciiTheme="minorHAnsi" w:hAnsiTheme="minorHAnsi"/>
          <w:sz w:val="22"/>
          <w:szCs w:val="22"/>
        </w:rPr>
      </w:pPr>
      <w:r w:rsidRPr="00880F9A">
        <w:rPr>
          <w:rFonts w:asciiTheme="minorHAnsi" w:hAnsiTheme="minorHAnsi"/>
          <w:sz w:val="22"/>
          <w:szCs w:val="22"/>
        </w:rPr>
        <w:t xml:space="preserve">(19.0 mm) </w:t>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t>85% a 100%</w:t>
      </w:r>
    </w:p>
    <w:p w:rsidR="00EB43ED" w:rsidRPr="00880F9A" w:rsidRDefault="00EB43ED" w:rsidP="008B3E57">
      <w:pPr>
        <w:tabs>
          <w:tab w:val="left" w:pos="284"/>
        </w:tabs>
        <w:autoSpaceDE w:val="0"/>
        <w:autoSpaceDN w:val="0"/>
        <w:adjustRightInd w:val="0"/>
        <w:ind w:left="709"/>
        <w:jc w:val="both"/>
        <w:rPr>
          <w:rFonts w:asciiTheme="minorHAnsi" w:hAnsiTheme="minorHAnsi"/>
          <w:sz w:val="22"/>
          <w:szCs w:val="22"/>
        </w:rPr>
      </w:pPr>
      <w:r w:rsidRPr="00880F9A">
        <w:rPr>
          <w:rFonts w:asciiTheme="minorHAnsi" w:hAnsiTheme="minorHAnsi"/>
          <w:sz w:val="22"/>
          <w:szCs w:val="22"/>
        </w:rPr>
        <w:t xml:space="preserve">(12.5 mm) </w:t>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t>73% a 87%</w:t>
      </w:r>
    </w:p>
    <w:p w:rsidR="00EB43ED" w:rsidRPr="00880F9A" w:rsidRDefault="00EB43ED" w:rsidP="008B3E57">
      <w:pPr>
        <w:tabs>
          <w:tab w:val="left" w:pos="284"/>
        </w:tabs>
        <w:autoSpaceDE w:val="0"/>
        <w:autoSpaceDN w:val="0"/>
        <w:adjustRightInd w:val="0"/>
        <w:ind w:left="709"/>
        <w:jc w:val="both"/>
        <w:rPr>
          <w:rFonts w:asciiTheme="minorHAnsi" w:hAnsiTheme="minorHAnsi"/>
          <w:sz w:val="22"/>
          <w:szCs w:val="22"/>
        </w:rPr>
      </w:pPr>
      <w:r w:rsidRPr="00880F9A">
        <w:rPr>
          <w:rFonts w:asciiTheme="minorHAnsi" w:hAnsiTheme="minorHAnsi"/>
          <w:sz w:val="22"/>
          <w:szCs w:val="22"/>
        </w:rPr>
        <w:t xml:space="preserve">(4.75 mm) </w:t>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t>45% a 60%</w:t>
      </w:r>
    </w:p>
    <w:p w:rsidR="00EB43ED" w:rsidRPr="00880F9A" w:rsidRDefault="00EB43ED" w:rsidP="008B3E57">
      <w:pPr>
        <w:tabs>
          <w:tab w:val="left" w:pos="284"/>
        </w:tabs>
        <w:autoSpaceDE w:val="0"/>
        <w:autoSpaceDN w:val="0"/>
        <w:adjustRightInd w:val="0"/>
        <w:ind w:left="709"/>
        <w:jc w:val="both"/>
        <w:rPr>
          <w:rFonts w:asciiTheme="minorHAnsi" w:hAnsiTheme="minorHAnsi"/>
          <w:sz w:val="22"/>
          <w:szCs w:val="22"/>
        </w:rPr>
      </w:pPr>
      <w:r w:rsidRPr="00880F9A">
        <w:rPr>
          <w:rFonts w:asciiTheme="minorHAnsi" w:hAnsiTheme="minorHAnsi"/>
          <w:sz w:val="22"/>
          <w:szCs w:val="22"/>
        </w:rPr>
        <w:t xml:space="preserve">(2.0 mm) </w:t>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t>32% a 46%</w:t>
      </w:r>
    </w:p>
    <w:p w:rsidR="00EB43ED" w:rsidRPr="00880F9A" w:rsidRDefault="00EB43ED" w:rsidP="008B3E57">
      <w:pPr>
        <w:tabs>
          <w:tab w:val="left" w:pos="284"/>
        </w:tabs>
        <w:autoSpaceDE w:val="0"/>
        <w:autoSpaceDN w:val="0"/>
        <w:adjustRightInd w:val="0"/>
        <w:ind w:left="709"/>
        <w:jc w:val="both"/>
        <w:rPr>
          <w:rFonts w:asciiTheme="minorHAnsi" w:hAnsiTheme="minorHAnsi"/>
          <w:sz w:val="22"/>
          <w:szCs w:val="22"/>
        </w:rPr>
      </w:pPr>
      <w:r w:rsidRPr="00880F9A">
        <w:rPr>
          <w:rFonts w:asciiTheme="minorHAnsi" w:hAnsiTheme="minorHAnsi"/>
          <w:sz w:val="22"/>
          <w:szCs w:val="22"/>
        </w:rPr>
        <w:t xml:space="preserve">(0.425 mm) </w:t>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t>16% a 27%</w:t>
      </w:r>
    </w:p>
    <w:p w:rsidR="00EB43ED" w:rsidRDefault="00EB43ED" w:rsidP="008B3E57">
      <w:pPr>
        <w:tabs>
          <w:tab w:val="left" w:pos="284"/>
        </w:tabs>
        <w:autoSpaceDE w:val="0"/>
        <w:autoSpaceDN w:val="0"/>
        <w:adjustRightInd w:val="0"/>
        <w:ind w:left="709"/>
        <w:jc w:val="both"/>
        <w:rPr>
          <w:rFonts w:asciiTheme="minorHAnsi" w:hAnsiTheme="minorHAnsi"/>
          <w:sz w:val="22"/>
          <w:szCs w:val="22"/>
        </w:rPr>
      </w:pPr>
      <w:r w:rsidRPr="00880F9A">
        <w:rPr>
          <w:rFonts w:asciiTheme="minorHAnsi" w:hAnsiTheme="minorHAnsi"/>
          <w:sz w:val="22"/>
          <w:szCs w:val="22"/>
        </w:rPr>
        <w:t xml:space="preserve">(0.180 mm) </w:t>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t>5% a 10%</w:t>
      </w:r>
    </w:p>
    <w:p w:rsidR="00EB43ED" w:rsidRDefault="00EB43ED" w:rsidP="008B3E57">
      <w:pPr>
        <w:tabs>
          <w:tab w:val="left" w:pos="284"/>
        </w:tabs>
        <w:autoSpaceDE w:val="0"/>
        <w:autoSpaceDN w:val="0"/>
        <w:adjustRightInd w:val="0"/>
        <w:jc w:val="both"/>
        <w:rPr>
          <w:rFonts w:asciiTheme="minorHAnsi" w:hAnsiTheme="minorHAnsi"/>
          <w:sz w:val="22"/>
          <w:szCs w:val="22"/>
        </w:rPr>
      </w:pPr>
    </w:p>
    <w:p w:rsidR="00EB43ED" w:rsidRPr="00880F9A" w:rsidRDefault="00EB43ED" w:rsidP="008B3E57">
      <w:pPr>
        <w:numPr>
          <w:ilvl w:val="0"/>
          <w:numId w:val="9"/>
        </w:numPr>
        <w:tabs>
          <w:tab w:val="left" w:pos="284"/>
        </w:tabs>
        <w:autoSpaceDE w:val="0"/>
        <w:autoSpaceDN w:val="0"/>
        <w:adjustRightInd w:val="0"/>
        <w:ind w:left="284" w:hanging="284"/>
        <w:jc w:val="both"/>
        <w:rPr>
          <w:rFonts w:asciiTheme="minorHAnsi" w:hAnsiTheme="minorHAnsi"/>
          <w:sz w:val="22"/>
          <w:szCs w:val="22"/>
        </w:rPr>
      </w:pPr>
      <w:r w:rsidRPr="00880F9A">
        <w:rPr>
          <w:rFonts w:asciiTheme="minorHAnsi" w:hAnsiTheme="minorHAnsi"/>
          <w:sz w:val="22"/>
          <w:szCs w:val="22"/>
        </w:rPr>
        <w:t xml:space="preserve">A mistura de agregados para a camada de regularização betuminosa deverá apresentar uma percentagem de desgaste na máquina de Los Angeles para a granulometria B inferior a 30%, </w:t>
      </w:r>
      <w:proofErr w:type="spellStart"/>
      <w:r w:rsidRPr="00880F9A">
        <w:rPr>
          <w:rFonts w:asciiTheme="minorHAnsi" w:hAnsiTheme="minorHAnsi"/>
          <w:sz w:val="22"/>
          <w:szCs w:val="22"/>
        </w:rPr>
        <w:t>excepto</w:t>
      </w:r>
      <w:proofErr w:type="spellEnd"/>
      <w:r w:rsidRPr="00880F9A">
        <w:rPr>
          <w:rFonts w:asciiTheme="minorHAnsi" w:hAnsiTheme="minorHAnsi"/>
          <w:sz w:val="22"/>
          <w:szCs w:val="22"/>
        </w:rPr>
        <w:t xml:space="preserve"> no caso dos granitos, em que este valor pode ser fixado em 35%.</w:t>
      </w:r>
    </w:p>
    <w:p w:rsidR="00EB43ED" w:rsidRDefault="00EB43ED" w:rsidP="008B3E57">
      <w:pPr>
        <w:numPr>
          <w:ilvl w:val="0"/>
          <w:numId w:val="9"/>
        </w:numPr>
        <w:tabs>
          <w:tab w:val="left" w:pos="284"/>
        </w:tabs>
        <w:autoSpaceDE w:val="0"/>
        <w:autoSpaceDN w:val="0"/>
        <w:adjustRightInd w:val="0"/>
        <w:ind w:left="284" w:hanging="284"/>
        <w:jc w:val="both"/>
        <w:rPr>
          <w:rFonts w:asciiTheme="minorHAnsi" w:hAnsiTheme="minorHAnsi"/>
          <w:sz w:val="22"/>
          <w:szCs w:val="22"/>
        </w:rPr>
      </w:pPr>
      <w:r w:rsidRPr="00880F9A">
        <w:rPr>
          <w:rFonts w:asciiTheme="minorHAnsi" w:hAnsiTheme="minorHAnsi"/>
          <w:sz w:val="22"/>
          <w:szCs w:val="22"/>
        </w:rPr>
        <w:t>Os resultados dos ensaios sobre a mistura de agregados para a camada de regularização betuminosa, conduzidos pelo método de Marshall, devem estar de acordo com os valores seguintes:</w:t>
      </w:r>
    </w:p>
    <w:p w:rsidR="00EB43ED" w:rsidRPr="00880F9A" w:rsidRDefault="00EB43ED" w:rsidP="008B3E57">
      <w:pPr>
        <w:tabs>
          <w:tab w:val="left" w:pos="284"/>
        </w:tabs>
        <w:autoSpaceDE w:val="0"/>
        <w:autoSpaceDN w:val="0"/>
        <w:adjustRightInd w:val="0"/>
        <w:ind w:left="720"/>
        <w:jc w:val="both"/>
        <w:rPr>
          <w:rFonts w:asciiTheme="minorHAnsi" w:hAnsiTheme="minorHAnsi"/>
          <w:sz w:val="22"/>
          <w:szCs w:val="22"/>
        </w:rPr>
      </w:pPr>
      <w:r w:rsidRPr="00880F9A">
        <w:rPr>
          <w:rFonts w:asciiTheme="minorHAnsi" w:hAnsiTheme="minorHAnsi"/>
          <w:sz w:val="22"/>
          <w:szCs w:val="22"/>
        </w:rPr>
        <w:t>número de pancada</w:t>
      </w:r>
      <w:r>
        <w:rPr>
          <w:rFonts w:asciiTheme="minorHAnsi" w:hAnsiTheme="minorHAnsi"/>
          <w:sz w:val="22"/>
          <w:szCs w:val="22"/>
        </w:rPr>
        <w:t xml:space="preserve">s em cada extremo do provete </w:t>
      </w:r>
      <w:r>
        <w:rPr>
          <w:rFonts w:asciiTheme="minorHAnsi" w:hAnsiTheme="minorHAnsi"/>
          <w:sz w:val="22"/>
          <w:szCs w:val="22"/>
        </w:rPr>
        <w:tab/>
      </w:r>
      <w:r>
        <w:rPr>
          <w:rFonts w:asciiTheme="minorHAnsi" w:hAnsiTheme="minorHAnsi"/>
          <w:sz w:val="22"/>
          <w:szCs w:val="22"/>
        </w:rPr>
        <w:tab/>
      </w:r>
      <w:r w:rsidRPr="00880F9A">
        <w:rPr>
          <w:rFonts w:asciiTheme="minorHAnsi" w:hAnsiTheme="minorHAnsi"/>
          <w:sz w:val="22"/>
          <w:szCs w:val="22"/>
        </w:rPr>
        <w:t>50</w:t>
      </w:r>
    </w:p>
    <w:p w:rsidR="00EB43ED" w:rsidRPr="00880F9A" w:rsidRDefault="00EB43ED" w:rsidP="008B3E57">
      <w:pPr>
        <w:tabs>
          <w:tab w:val="left" w:pos="284"/>
        </w:tabs>
        <w:autoSpaceDE w:val="0"/>
        <w:autoSpaceDN w:val="0"/>
        <w:adjustRightInd w:val="0"/>
        <w:ind w:left="720"/>
        <w:jc w:val="both"/>
        <w:rPr>
          <w:rFonts w:asciiTheme="minorHAnsi" w:hAnsiTheme="minorHAnsi"/>
          <w:sz w:val="22"/>
          <w:szCs w:val="22"/>
        </w:rPr>
      </w:pPr>
      <w:r w:rsidRPr="00880F9A">
        <w:rPr>
          <w:rFonts w:asciiTheme="minorHAnsi" w:hAnsiTheme="minorHAnsi"/>
          <w:sz w:val="22"/>
          <w:szCs w:val="22"/>
        </w:rPr>
        <w:t>força de rotura</w:t>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t>&gt; 600 Kg</w:t>
      </w:r>
    </w:p>
    <w:p w:rsidR="00EB43ED" w:rsidRPr="00880F9A" w:rsidRDefault="00EB43ED" w:rsidP="008B3E57">
      <w:pPr>
        <w:tabs>
          <w:tab w:val="left" w:pos="284"/>
        </w:tabs>
        <w:autoSpaceDE w:val="0"/>
        <w:autoSpaceDN w:val="0"/>
        <w:adjustRightInd w:val="0"/>
        <w:ind w:left="720"/>
        <w:jc w:val="both"/>
        <w:rPr>
          <w:rFonts w:asciiTheme="minorHAnsi" w:hAnsiTheme="minorHAnsi"/>
          <w:sz w:val="22"/>
          <w:szCs w:val="22"/>
        </w:rPr>
      </w:pPr>
      <w:r w:rsidRPr="00880F9A">
        <w:rPr>
          <w:rFonts w:asciiTheme="minorHAnsi" w:hAnsiTheme="minorHAnsi"/>
          <w:sz w:val="22"/>
          <w:szCs w:val="22"/>
        </w:rPr>
        <w:t xml:space="preserve">grau de saturação em betume </w:t>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t>75% a 85%</w:t>
      </w:r>
    </w:p>
    <w:p w:rsidR="00EB43ED" w:rsidRPr="00880F9A" w:rsidRDefault="00EB43ED" w:rsidP="008B3E57">
      <w:pPr>
        <w:tabs>
          <w:tab w:val="left" w:pos="284"/>
        </w:tabs>
        <w:autoSpaceDE w:val="0"/>
        <w:autoSpaceDN w:val="0"/>
        <w:adjustRightInd w:val="0"/>
        <w:ind w:left="720"/>
        <w:jc w:val="both"/>
        <w:rPr>
          <w:rFonts w:asciiTheme="minorHAnsi" w:hAnsiTheme="minorHAnsi"/>
          <w:sz w:val="22"/>
          <w:szCs w:val="22"/>
        </w:rPr>
      </w:pPr>
      <w:r w:rsidRPr="00880F9A">
        <w:rPr>
          <w:rFonts w:asciiTheme="minorHAnsi" w:hAnsiTheme="minorHAnsi"/>
          <w:sz w:val="22"/>
          <w:szCs w:val="22"/>
        </w:rPr>
        <w:t xml:space="preserve">porosidade </w:t>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t>3% a 6%</w:t>
      </w:r>
    </w:p>
    <w:p w:rsidR="00EB43ED" w:rsidRPr="00880F9A" w:rsidRDefault="00EB43ED" w:rsidP="008B3E57">
      <w:pPr>
        <w:tabs>
          <w:tab w:val="left" w:pos="284"/>
        </w:tabs>
        <w:autoSpaceDE w:val="0"/>
        <w:autoSpaceDN w:val="0"/>
        <w:adjustRightInd w:val="0"/>
        <w:ind w:left="720"/>
        <w:jc w:val="both"/>
        <w:rPr>
          <w:rFonts w:asciiTheme="minorHAnsi" w:hAnsiTheme="minorHAnsi"/>
          <w:sz w:val="22"/>
          <w:szCs w:val="22"/>
        </w:rPr>
      </w:pPr>
      <w:r w:rsidRPr="00880F9A">
        <w:rPr>
          <w:rFonts w:asciiTheme="minorHAnsi" w:hAnsiTheme="minorHAnsi"/>
          <w:sz w:val="22"/>
          <w:szCs w:val="22"/>
        </w:rPr>
        <w:t xml:space="preserve">deformação </w:t>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t>&lt; 3.5 mm</w:t>
      </w:r>
    </w:p>
    <w:p w:rsidR="00EB43ED" w:rsidRDefault="00EB43ED" w:rsidP="008B3E57">
      <w:pPr>
        <w:tabs>
          <w:tab w:val="left" w:pos="284"/>
        </w:tabs>
        <w:autoSpaceDE w:val="0"/>
        <w:autoSpaceDN w:val="0"/>
        <w:adjustRightInd w:val="0"/>
        <w:ind w:left="720"/>
        <w:jc w:val="both"/>
        <w:rPr>
          <w:rFonts w:asciiTheme="minorHAnsi" w:hAnsiTheme="minorHAnsi"/>
          <w:sz w:val="22"/>
          <w:szCs w:val="22"/>
        </w:rPr>
      </w:pPr>
      <w:r w:rsidRPr="00880F9A">
        <w:rPr>
          <w:rFonts w:asciiTheme="minorHAnsi" w:hAnsiTheme="minorHAnsi"/>
          <w:sz w:val="22"/>
          <w:szCs w:val="22"/>
        </w:rPr>
        <w:t xml:space="preserve">relação entre a força de rotura e a deformação </w:t>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t>&gt; 200 Kg / mm</w:t>
      </w:r>
    </w:p>
    <w:p w:rsidR="00EB43ED" w:rsidRPr="0022167B"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11" w:name="_Toc211757081"/>
      <w:r w:rsidRPr="005C0116">
        <w:rPr>
          <w:rFonts w:asciiTheme="minorHAnsi" w:hAnsiTheme="minorHAnsi"/>
          <w:b/>
          <w:sz w:val="22"/>
          <w:szCs w:val="22"/>
        </w:rPr>
        <w:t>Cláusula 10.ª</w:t>
      </w:r>
      <w:bookmarkEnd w:id="11"/>
    </w:p>
    <w:p w:rsidR="00EB43ED" w:rsidRPr="005C0116" w:rsidRDefault="00EB43ED" w:rsidP="008B3E57">
      <w:pPr>
        <w:spacing w:before="120"/>
        <w:jc w:val="center"/>
        <w:rPr>
          <w:rFonts w:asciiTheme="minorHAnsi" w:hAnsiTheme="minorHAnsi"/>
          <w:b/>
          <w:sz w:val="22"/>
          <w:szCs w:val="22"/>
        </w:rPr>
      </w:pPr>
      <w:r w:rsidRPr="00880F9A">
        <w:rPr>
          <w:rFonts w:asciiTheme="minorHAnsi" w:hAnsiTheme="minorHAnsi"/>
          <w:b/>
          <w:sz w:val="22"/>
          <w:szCs w:val="22"/>
        </w:rPr>
        <w:t>Camada de desgaste em betão betuminoso</w:t>
      </w:r>
    </w:p>
    <w:p w:rsidR="00EB43ED" w:rsidRDefault="00EB43ED" w:rsidP="008B3E57">
      <w:pPr>
        <w:numPr>
          <w:ilvl w:val="0"/>
          <w:numId w:val="10"/>
        </w:numPr>
        <w:autoSpaceDE w:val="0"/>
        <w:autoSpaceDN w:val="0"/>
        <w:adjustRightInd w:val="0"/>
        <w:ind w:left="284" w:hanging="284"/>
        <w:jc w:val="both"/>
        <w:rPr>
          <w:rFonts w:asciiTheme="minorHAnsi" w:hAnsiTheme="minorHAnsi"/>
          <w:sz w:val="22"/>
          <w:szCs w:val="22"/>
        </w:rPr>
      </w:pPr>
      <w:r w:rsidRPr="00880F9A">
        <w:rPr>
          <w:rFonts w:asciiTheme="minorHAnsi" w:hAnsiTheme="minorHAnsi"/>
          <w:sz w:val="22"/>
          <w:szCs w:val="22"/>
        </w:rPr>
        <w:t>A mistura de agregados para a camada de desgaste em betão betuminoso deve ter uma granulometria do tipo 0/14 mm, obedecendo aos seguintes limites:</w:t>
      </w:r>
    </w:p>
    <w:p w:rsidR="00EB43ED" w:rsidRPr="00880F9A" w:rsidRDefault="00EB43ED" w:rsidP="008B3E57">
      <w:pPr>
        <w:autoSpaceDE w:val="0"/>
        <w:autoSpaceDN w:val="0"/>
        <w:adjustRightInd w:val="0"/>
        <w:ind w:left="709"/>
        <w:jc w:val="both"/>
        <w:rPr>
          <w:rFonts w:asciiTheme="minorHAnsi" w:hAnsiTheme="minorHAnsi"/>
          <w:b/>
          <w:sz w:val="22"/>
          <w:szCs w:val="22"/>
        </w:rPr>
      </w:pPr>
      <w:r w:rsidRPr="00880F9A">
        <w:rPr>
          <w:rFonts w:asciiTheme="minorHAnsi" w:hAnsiTheme="minorHAnsi"/>
          <w:b/>
          <w:sz w:val="22"/>
          <w:szCs w:val="22"/>
        </w:rPr>
        <w:t xml:space="preserve">Peneiro ASTM </w:t>
      </w:r>
      <w:r w:rsidRPr="00880F9A">
        <w:rPr>
          <w:rFonts w:asciiTheme="minorHAnsi" w:hAnsiTheme="minorHAnsi"/>
          <w:b/>
          <w:sz w:val="22"/>
          <w:szCs w:val="22"/>
        </w:rPr>
        <w:tab/>
      </w:r>
      <w:r w:rsidRPr="00880F9A">
        <w:rPr>
          <w:rFonts w:asciiTheme="minorHAnsi" w:hAnsiTheme="minorHAnsi"/>
          <w:b/>
          <w:sz w:val="22"/>
          <w:szCs w:val="22"/>
        </w:rPr>
        <w:tab/>
      </w:r>
      <w:r>
        <w:rPr>
          <w:rFonts w:asciiTheme="minorHAnsi" w:hAnsiTheme="minorHAnsi"/>
          <w:b/>
          <w:sz w:val="22"/>
          <w:szCs w:val="22"/>
        </w:rPr>
        <w:tab/>
      </w:r>
      <w:r w:rsidRPr="00880F9A">
        <w:rPr>
          <w:rFonts w:asciiTheme="minorHAnsi" w:hAnsiTheme="minorHAnsi"/>
          <w:b/>
          <w:sz w:val="22"/>
          <w:szCs w:val="22"/>
        </w:rPr>
        <w:t>Passados acumulados</w:t>
      </w:r>
    </w:p>
    <w:p w:rsidR="00EB43ED" w:rsidRPr="00880F9A" w:rsidRDefault="00EB43ED" w:rsidP="008B3E57">
      <w:pPr>
        <w:autoSpaceDE w:val="0"/>
        <w:autoSpaceDN w:val="0"/>
        <w:adjustRightInd w:val="0"/>
        <w:ind w:left="709"/>
        <w:jc w:val="both"/>
        <w:rPr>
          <w:rFonts w:asciiTheme="minorHAnsi" w:hAnsiTheme="minorHAnsi"/>
          <w:sz w:val="22"/>
          <w:szCs w:val="22"/>
        </w:rPr>
      </w:pPr>
      <w:r w:rsidRPr="00880F9A">
        <w:rPr>
          <w:rFonts w:asciiTheme="minorHAnsi" w:hAnsiTheme="minorHAnsi"/>
          <w:sz w:val="22"/>
          <w:szCs w:val="22"/>
        </w:rPr>
        <w:t xml:space="preserve">(16.0 mm) </w:t>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t>100%</w:t>
      </w:r>
    </w:p>
    <w:p w:rsidR="00EB43ED" w:rsidRPr="00880F9A" w:rsidRDefault="00EB43ED" w:rsidP="008B3E57">
      <w:pPr>
        <w:autoSpaceDE w:val="0"/>
        <w:autoSpaceDN w:val="0"/>
        <w:adjustRightInd w:val="0"/>
        <w:ind w:left="709"/>
        <w:jc w:val="both"/>
        <w:rPr>
          <w:rFonts w:asciiTheme="minorHAnsi" w:hAnsiTheme="minorHAnsi"/>
          <w:sz w:val="22"/>
          <w:szCs w:val="22"/>
        </w:rPr>
      </w:pPr>
      <w:r w:rsidRPr="00880F9A">
        <w:rPr>
          <w:rFonts w:asciiTheme="minorHAnsi" w:hAnsiTheme="minorHAnsi"/>
          <w:sz w:val="22"/>
          <w:szCs w:val="22"/>
        </w:rPr>
        <w:t xml:space="preserve">(12.5 mm) </w:t>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t>80% a 95%</w:t>
      </w:r>
    </w:p>
    <w:p w:rsidR="00EB43ED" w:rsidRPr="00880F9A" w:rsidRDefault="00EB43ED" w:rsidP="008B3E57">
      <w:pPr>
        <w:autoSpaceDE w:val="0"/>
        <w:autoSpaceDN w:val="0"/>
        <w:adjustRightInd w:val="0"/>
        <w:ind w:left="709"/>
        <w:jc w:val="both"/>
        <w:rPr>
          <w:rFonts w:asciiTheme="minorHAnsi" w:hAnsiTheme="minorHAnsi"/>
          <w:sz w:val="22"/>
          <w:szCs w:val="22"/>
        </w:rPr>
      </w:pPr>
      <w:r w:rsidRPr="00880F9A">
        <w:rPr>
          <w:rFonts w:asciiTheme="minorHAnsi" w:hAnsiTheme="minorHAnsi"/>
          <w:sz w:val="22"/>
          <w:szCs w:val="22"/>
        </w:rPr>
        <w:t xml:space="preserve">(9.50 mm) </w:t>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t>70% a 90%</w:t>
      </w:r>
    </w:p>
    <w:p w:rsidR="00EB43ED" w:rsidRPr="00880F9A" w:rsidRDefault="00EB43ED" w:rsidP="008B3E57">
      <w:pPr>
        <w:autoSpaceDE w:val="0"/>
        <w:autoSpaceDN w:val="0"/>
        <w:adjustRightInd w:val="0"/>
        <w:ind w:left="709"/>
        <w:jc w:val="both"/>
        <w:rPr>
          <w:rFonts w:asciiTheme="minorHAnsi" w:hAnsiTheme="minorHAnsi"/>
          <w:sz w:val="22"/>
          <w:szCs w:val="22"/>
        </w:rPr>
      </w:pPr>
      <w:r w:rsidRPr="00880F9A">
        <w:rPr>
          <w:rFonts w:asciiTheme="minorHAnsi" w:hAnsiTheme="minorHAnsi"/>
          <w:sz w:val="22"/>
          <w:szCs w:val="22"/>
        </w:rPr>
        <w:t xml:space="preserve">(4.75 mm) </w:t>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t>50% a 70%</w:t>
      </w:r>
    </w:p>
    <w:p w:rsidR="00EB43ED" w:rsidRPr="00880F9A" w:rsidRDefault="00EB43ED" w:rsidP="008B3E57">
      <w:pPr>
        <w:autoSpaceDE w:val="0"/>
        <w:autoSpaceDN w:val="0"/>
        <w:adjustRightInd w:val="0"/>
        <w:ind w:left="709"/>
        <w:jc w:val="both"/>
        <w:rPr>
          <w:rFonts w:asciiTheme="minorHAnsi" w:hAnsiTheme="minorHAnsi"/>
          <w:sz w:val="22"/>
          <w:szCs w:val="22"/>
        </w:rPr>
      </w:pPr>
      <w:r w:rsidRPr="00880F9A">
        <w:rPr>
          <w:rFonts w:asciiTheme="minorHAnsi" w:hAnsiTheme="minorHAnsi"/>
          <w:sz w:val="22"/>
          <w:szCs w:val="22"/>
        </w:rPr>
        <w:t xml:space="preserve">(2.0 mm) </w:t>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t>32% a 46%</w:t>
      </w:r>
    </w:p>
    <w:p w:rsidR="00EB43ED" w:rsidRPr="00880F9A" w:rsidRDefault="00EB43ED" w:rsidP="008B3E57">
      <w:pPr>
        <w:autoSpaceDE w:val="0"/>
        <w:autoSpaceDN w:val="0"/>
        <w:adjustRightInd w:val="0"/>
        <w:ind w:left="709"/>
        <w:jc w:val="both"/>
        <w:rPr>
          <w:rFonts w:asciiTheme="minorHAnsi" w:hAnsiTheme="minorHAnsi"/>
          <w:sz w:val="22"/>
          <w:szCs w:val="22"/>
        </w:rPr>
      </w:pPr>
      <w:r w:rsidRPr="00880F9A">
        <w:rPr>
          <w:rFonts w:asciiTheme="minorHAnsi" w:hAnsiTheme="minorHAnsi"/>
          <w:sz w:val="22"/>
          <w:szCs w:val="22"/>
        </w:rPr>
        <w:t xml:space="preserve">(0.425 mm) </w:t>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t>16% a 27%</w:t>
      </w:r>
    </w:p>
    <w:p w:rsidR="00EB43ED" w:rsidRPr="00880F9A" w:rsidRDefault="00EB43ED" w:rsidP="008B3E57">
      <w:pPr>
        <w:autoSpaceDE w:val="0"/>
        <w:autoSpaceDN w:val="0"/>
        <w:adjustRightInd w:val="0"/>
        <w:ind w:left="709"/>
        <w:jc w:val="both"/>
        <w:rPr>
          <w:rFonts w:asciiTheme="minorHAnsi" w:hAnsiTheme="minorHAnsi"/>
          <w:sz w:val="22"/>
          <w:szCs w:val="22"/>
        </w:rPr>
      </w:pPr>
      <w:r w:rsidRPr="00880F9A">
        <w:rPr>
          <w:rFonts w:asciiTheme="minorHAnsi" w:hAnsiTheme="minorHAnsi"/>
          <w:sz w:val="22"/>
          <w:szCs w:val="22"/>
        </w:rPr>
        <w:t xml:space="preserve">(0.180 mm) </w:t>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t>9% a 18%</w:t>
      </w:r>
    </w:p>
    <w:p w:rsidR="00EB43ED" w:rsidRDefault="00EB43ED" w:rsidP="008B3E57">
      <w:pPr>
        <w:autoSpaceDE w:val="0"/>
        <w:autoSpaceDN w:val="0"/>
        <w:adjustRightInd w:val="0"/>
        <w:ind w:left="709"/>
        <w:jc w:val="both"/>
        <w:rPr>
          <w:rFonts w:asciiTheme="minorHAnsi" w:hAnsiTheme="minorHAnsi"/>
          <w:sz w:val="22"/>
          <w:szCs w:val="22"/>
        </w:rPr>
      </w:pPr>
      <w:r w:rsidRPr="00880F9A">
        <w:rPr>
          <w:rFonts w:asciiTheme="minorHAnsi" w:hAnsiTheme="minorHAnsi"/>
          <w:sz w:val="22"/>
          <w:szCs w:val="22"/>
        </w:rPr>
        <w:t xml:space="preserve">(0.075 mm) </w:t>
      </w:r>
      <w:r w:rsidRPr="00880F9A">
        <w:rPr>
          <w:rFonts w:asciiTheme="minorHAnsi" w:hAnsiTheme="minorHAnsi"/>
          <w:sz w:val="22"/>
          <w:szCs w:val="22"/>
        </w:rPr>
        <w:tab/>
      </w:r>
      <w:r w:rsidRPr="00880F9A">
        <w:rPr>
          <w:rFonts w:asciiTheme="minorHAnsi" w:hAnsiTheme="minorHAnsi"/>
          <w:sz w:val="22"/>
          <w:szCs w:val="22"/>
        </w:rPr>
        <w:tab/>
      </w:r>
      <w:r w:rsidRPr="00880F9A">
        <w:rPr>
          <w:rFonts w:asciiTheme="minorHAnsi" w:hAnsiTheme="minorHAnsi"/>
          <w:sz w:val="22"/>
          <w:szCs w:val="22"/>
        </w:rPr>
        <w:tab/>
        <w:t>6% a 10%</w:t>
      </w:r>
    </w:p>
    <w:p w:rsidR="00EB43ED" w:rsidRDefault="00EB43ED" w:rsidP="008B3E57">
      <w:pPr>
        <w:autoSpaceDE w:val="0"/>
        <w:autoSpaceDN w:val="0"/>
        <w:adjustRightInd w:val="0"/>
        <w:jc w:val="both"/>
        <w:rPr>
          <w:rFonts w:asciiTheme="minorHAnsi" w:hAnsiTheme="minorHAnsi"/>
          <w:sz w:val="22"/>
          <w:szCs w:val="22"/>
        </w:rPr>
      </w:pPr>
    </w:p>
    <w:p w:rsidR="00EB43ED" w:rsidRPr="006D7C53" w:rsidRDefault="00EB43ED" w:rsidP="008B3E57">
      <w:pPr>
        <w:numPr>
          <w:ilvl w:val="0"/>
          <w:numId w:val="10"/>
        </w:numPr>
        <w:autoSpaceDE w:val="0"/>
        <w:autoSpaceDN w:val="0"/>
        <w:adjustRightInd w:val="0"/>
        <w:ind w:left="284" w:hanging="284"/>
        <w:jc w:val="both"/>
        <w:rPr>
          <w:rFonts w:asciiTheme="minorHAnsi" w:hAnsiTheme="minorHAnsi"/>
          <w:sz w:val="22"/>
          <w:szCs w:val="22"/>
        </w:rPr>
      </w:pPr>
      <w:r w:rsidRPr="006D7C53">
        <w:rPr>
          <w:rFonts w:asciiTheme="minorHAnsi" w:hAnsiTheme="minorHAnsi"/>
          <w:sz w:val="22"/>
          <w:szCs w:val="22"/>
        </w:rPr>
        <w:lastRenderedPageBreak/>
        <w:t>A mistura de agregados para a camada de desgaste em betão betuminoso deve ter uma percentagem de material britado superior a 90%, sendo o seu equivalente de areia superior a 60%, sem a adição de filler.</w:t>
      </w:r>
    </w:p>
    <w:p w:rsidR="00EB43ED" w:rsidRPr="006D7C53" w:rsidRDefault="00EB43ED" w:rsidP="008B3E57">
      <w:pPr>
        <w:numPr>
          <w:ilvl w:val="0"/>
          <w:numId w:val="10"/>
        </w:numPr>
        <w:autoSpaceDE w:val="0"/>
        <w:autoSpaceDN w:val="0"/>
        <w:adjustRightInd w:val="0"/>
        <w:ind w:left="284" w:hanging="284"/>
        <w:jc w:val="both"/>
        <w:rPr>
          <w:rFonts w:asciiTheme="minorHAnsi" w:hAnsiTheme="minorHAnsi"/>
          <w:sz w:val="22"/>
          <w:szCs w:val="22"/>
        </w:rPr>
      </w:pPr>
      <w:r w:rsidRPr="006D7C53">
        <w:rPr>
          <w:rFonts w:asciiTheme="minorHAnsi" w:hAnsiTheme="minorHAnsi"/>
          <w:sz w:val="22"/>
          <w:szCs w:val="22"/>
        </w:rPr>
        <w:t xml:space="preserve">A mistura de agregados para a camada de desgaste em betão betuminoso deve apresentar uma percentagem de desgaste na máquina de Los Angeles para a granulometria B inferior a 20%, </w:t>
      </w:r>
      <w:proofErr w:type="spellStart"/>
      <w:r w:rsidRPr="006D7C53">
        <w:rPr>
          <w:rFonts w:asciiTheme="minorHAnsi" w:hAnsiTheme="minorHAnsi"/>
          <w:sz w:val="22"/>
          <w:szCs w:val="22"/>
        </w:rPr>
        <w:t>excepto</w:t>
      </w:r>
      <w:proofErr w:type="spellEnd"/>
      <w:r w:rsidRPr="006D7C53">
        <w:rPr>
          <w:rFonts w:asciiTheme="minorHAnsi" w:hAnsiTheme="minorHAnsi"/>
          <w:sz w:val="22"/>
          <w:szCs w:val="22"/>
        </w:rPr>
        <w:t xml:space="preserve"> no caso dos granitos, em que este valor pode ser fixado em 30%.</w:t>
      </w:r>
    </w:p>
    <w:p w:rsidR="00EB43ED" w:rsidRDefault="00EB43ED" w:rsidP="008B3E57">
      <w:pPr>
        <w:numPr>
          <w:ilvl w:val="0"/>
          <w:numId w:val="10"/>
        </w:numPr>
        <w:autoSpaceDE w:val="0"/>
        <w:autoSpaceDN w:val="0"/>
        <w:adjustRightInd w:val="0"/>
        <w:ind w:left="284" w:hanging="284"/>
        <w:jc w:val="both"/>
        <w:rPr>
          <w:rFonts w:asciiTheme="minorHAnsi" w:hAnsiTheme="minorHAnsi"/>
          <w:sz w:val="22"/>
          <w:szCs w:val="22"/>
        </w:rPr>
      </w:pPr>
      <w:r w:rsidRPr="006D7C53">
        <w:rPr>
          <w:rFonts w:asciiTheme="minorHAnsi" w:hAnsiTheme="minorHAnsi"/>
          <w:sz w:val="22"/>
          <w:szCs w:val="22"/>
        </w:rPr>
        <w:t>Os resultados dos ensaios sobre a mistura betuminosa para a camada de desgaste, conduzidos pelo método de Marshall, devem estar de acordo com os valores seguintes:</w:t>
      </w:r>
    </w:p>
    <w:p w:rsidR="00EB43ED" w:rsidRPr="006D7C53" w:rsidRDefault="00EB43ED" w:rsidP="008B3E57">
      <w:pPr>
        <w:autoSpaceDE w:val="0"/>
        <w:autoSpaceDN w:val="0"/>
        <w:adjustRightInd w:val="0"/>
        <w:ind w:left="709"/>
        <w:jc w:val="both"/>
        <w:rPr>
          <w:rFonts w:asciiTheme="minorHAnsi" w:hAnsiTheme="minorHAnsi"/>
          <w:sz w:val="22"/>
          <w:szCs w:val="22"/>
        </w:rPr>
      </w:pPr>
      <w:r w:rsidRPr="006D7C53">
        <w:rPr>
          <w:rFonts w:asciiTheme="minorHAnsi" w:hAnsiTheme="minorHAnsi"/>
          <w:sz w:val="22"/>
          <w:szCs w:val="22"/>
        </w:rPr>
        <w:t xml:space="preserve">número de pancadas em cada extremo do provete </w:t>
      </w:r>
      <w:r w:rsidRPr="006D7C53">
        <w:rPr>
          <w:rFonts w:asciiTheme="minorHAnsi" w:hAnsiTheme="minorHAnsi"/>
          <w:sz w:val="22"/>
          <w:szCs w:val="22"/>
        </w:rPr>
        <w:tab/>
      </w:r>
      <w:r w:rsidRPr="006D7C53">
        <w:rPr>
          <w:rFonts w:asciiTheme="minorHAnsi" w:hAnsiTheme="minorHAnsi"/>
          <w:sz w:val="22"/>
          <w:szCs w:val="22"/>
        </w:rPr>
        <w:tab/>
        <w:t>50</w:t>
      </w:r>
    </w:p>
    <w:p w:rsidR="00EB43ED" w:rsidRPr="006D7C53" w:rsidRDefault="00EB43ED" w:rsidP="008B3E57">
      <w:pPr>
        <w:autoSpaceDE w:val="0"/>
        <w:autoSpaceDN w:val="0"/>
        <w:adjustRightInd w:val="0"/>
        <w:ind w:left="709"/>
        <w:jc w:val="both"/>
        <w:rPr>
          <w:rFonts w:asciiTheme="minorHAnsi" w:hAnsiTheme="minorHAnsi"/>
          <w:sz w:val="22"/>
          <w:szCs w:val="22"/>
        </w:rPr>
      </w:pPr>
      <w:r w:rsidRPr="006D7C53">
        <w:rPr>
          <w:rFonts w:asciiTheme="minorHAnsi" w:hAnsiTheme="minorHAnsi"/>
          <w:sz w:val="22"/>
          <w:szCs w:val="22"/>
        </w:rPr>
        <w:t xml:space="preserve">força de rotura </w:t>
      </w:r>
      <w:r w:rsidRPr="006D7C53">
        <w:rPr>
          <w:rFonts w:asciiTheme="minorHAnsi" w:hAnsiTheme="minorHAnsi"/>
          <w:sz w:val="22"/>
          <w:szCs w:val="22"/>
        </w:rPr>
        <w:tab/>
      </w:r>
      <w:r w:rsidRPr="006D7C53">
        <w:rPr>
          <w:rFonts w:asciiTheme="minorHAnsi" w:hAnsiTheme="minorHAnsi"/>
          <w:sz w:val="22"/>
          <w:szCs w:val="22"/>
        </w:rPr>
        <w:tab/>
      </w:r>
      <w:r w:rsidRPr="006D7C53">
        <w:rPr>
          <w:rFonts w:asciiTheme="minorHAnsi" w:hAnsiTheme="minorHAnsi"/>
          <w:sz w:val="22"/>
          <w:szCs w:val="22"/>
        </w:rPr>
        <w:tab/>
      </w:r>
      <w:r w:rsidRPr="006D7C53">
        <w:rPr>
          <w:rFonts w:asciiTheme="minorHAnsi" w:hAnsiTheme="minorHAnsi"/>
          <w:sz w:val="22"/>
          <w:szCs w:val="22"/>
        </w:rPr>
        <w:tab/>
      </w:r>
      <w:r w:rsidRPr="006D7C53">
        <w:rPr>
          <w:rFonts w:asciiTheme="minorHAnsi" w:hAnsiTheme="minorHAnsi"/>
          <w:sz w:val="22"/>
          <w:szCs w:val="22"/>
        </w:rPr>
        <w:tab/>
      </w:r>
      <w:r w:rsidRPr="006D7C53">
        <w:rPr>
          <w:rFonts w:asciiTheme="minorHAnsi" w:hAnsiTheme="minorHAnsi"/>
          <w:sz w:val="22"/>
          <w:szCs w:val="22"/>
        </w:rPr>
        <w:tab/>
      </w:r>
      <w:r w:rsidRPr="006D7C53">
        <w:rPr>
          <w:rFonts w:asciiTheme="minorHAnsi" w:hAnsiTheme="minorHAnsi"/>
          <w:sz w:val="22"/>
          <w:szCs w:val="22"/>
        </w:rPr>
        <w:tab/>
        <w:t>&gt; 700 Kg</w:t>
      </w:r>
    </w:p>
    <w:p w:rsidR="00EB43ED" w:rsidRPr="006D7C53" w:rsidRDefault="00EB43ED" w:rsidP="008B3E57">
      <w:pPr>
        <w:autoSpaceDE w:val="0"/>
        <w:autoSpaceDN w:val="0"/>
        <w:adjustRightInd w:val="0"/>
        <w:ind w:left="709"/>
        <w:jc w:val="both"/>
        <w:rPr>
          <w:rFonts w:asciiTheme="minorHAnsi" w:hAnsiTheme="minorHAnsi"/>
          <w:sz w:val="22"/>
          <w:szCs w:val="22"/>
        </w:rPr>
      </w:pPr>
      <w:r w:rsidRPr="006D7C53">
        <w:rPr>
          <w:rFonts w:asciiTheme="minorHAnsi" w:hAnsiTheme="minorHAnsi"/>
          <w:sz w:val="22"/>
          <w:szCs w:val="22"/>
        </w:rPr>
        <w:t xml:space="preserve">grau de saturação em betume </w:t>
      </w:r>
      <w:r w:rsidRPr="006D7C53">
        <w:rPr>
          <w:rFonts w:asciiTheme="minorHAnsi" w:hAnsiTheme="minorHAnsi"/>
          <w:sz w:val="22"/>
          <w:szCs w:val="22"/>
        </w:rPr>
        <w:tab/>
      </w:r>
      <w:r w:rsidRPr="006D7C53">
        <w:rPr>
          <w:rFonts w:asciiTheme="minorHAnsi" w:hAnsiTheme="minorHAnsi"/>
          <w:sz w:val="22"/>
          <w:szCs w:val="22"/>
        </w:rPr>
        <w:tab/>
      </w:r>
      <w:r w:rsidRPr="006D7C53">
        <w:rPr>
          <w:rFonts w:asciiTheme="minorHAnsi" w:hAnsiTheme="minorHAnsi"/>
          <w:sz w:val="22"/>
          <w:szCs w:val="22"/>
        </w:rPr>
        <w:tab/>
      </w:r>
      <w:r w:rsidRPr="006D7C53">
        <w:rPr>
          <w:rFonts w:asciiTheme="minorHAnsi" w:hAnsiTheme="minorHAnsi"/>
          <w:sz w:val="22"/>
          <w:szCs w:val="22"/>
        </w:rPr>
        <w:tab/>
      </w:r>
      <w:r w:rsidRPr="006D7C53">
        <w:rPr>
          <w:rFonts w:asciiTheme="minorHAnsi" w:hAnsiTheme="minorHAnsi"/>
          <w:sz w:val="22"/>
          <w:szCs w:val="22"/>
        </w:rPr>
        <w:tab/>
        <w:t>72% a 82%</w:t>
      </w:r>
    </w:p>
    <w:p w:rsidR="00EB43ED" w:rsidRPr="006D7C53" w:rsidRDefault="00EB43ED" w:rsidP="008B3E57">
      <w:pPr>
        <w:autoSpaceDE w:val="0"/>
        <w:autoSpaceDN w:val="0"/>
        <w:adjustRightInd w:val="0"/>
        <w:ind w:left="709"/>
        <w:jc w:val="both"/>
        <w:rPr>
          <w:rFonts w:asciiTheme="minorHAnsi" w:hAnsiTheme="minorHAnsi"/>
          <w:sz w:val="22"/>
          <w:szCs w:val="22"/>
        </w:rPr>
      </w:pPr>
      <w:r w:rsidRPr="006D7C53">
        <w:rPr>
          <w:rFonts w:asciiTheme="minorHAnsi" w:hAnsiTheme="minorHAnsi"/>
          <w:sz w:val="22"/>
          <w:szCs w:val="22"/>
        </w:rPr>
        <w:t>porosidade</w:t>
      </w:r>
      <w:r w:rsidRPr="006D7C53">
        <w:rPr>
          <w:rFonts w:asciiTheme="minorHAnsi" w:hAnsiTheme="minorHAnsi"/>
          <w:sz w:val="22"/>
          <w:szCs w:val="22"/>
        </w:rPr>
        <w:tab/>
      </w:r>
      <w:r w:rsidRPr="006D7C53">
        <w:rPr>
          <w:rFonts w:asciiTheme="minorHAnsi" w:hAnsiTheme="minorHAnsi"/>
          <w:sz w:val="22"/>
          <w:szCs w:val="22"/>
        </w:rPr>
        <w:tab/>
      </w:r>
      <w:r w:rsidRPr="006D7C53">
        <w:rPr>
          <w:rFonts w:asciiTheme="minorHAnsi" w:hAnsiTheme="minorHAnsi"/>
          <w:sz w:val="22"/>
          <w:szCs w:val="22"/>
        </w:rPr>
        <w:tab/>
      </w:r>
      <w:r w:rsidRPr="006D7C53">
        <w:rPr>
          <w:rFonts w:asciiTheme="minorHAnsi" w:hAnsiTheme="minorHAnsi"/>
          <w:sz w:val="22"/>
          <w:szCs w:val="22"/>
        </w:rPr>
        <w:tab/>
      </w:r>
      <w:r w:rsidRPr="006D7C53">
        <w:rPr>
          <w:rFonts w:asciiTheme="minorHAnsi" w:hAnsiTheme="minorHAnsi"/>
          <w:sz w:val="22"/>
          <w:szCs w:val="22"/>
        </w:rPr>
        <w:tab/>
      </w:r>
      <w:r w:rsidRPr="006D7C53">
        <w:rPr>
          <w:rFonts w:asciiTheme="minorHAnsi" w:hAnsiTheme="minorHAnsi"/>
          <w:sz w:val="22"/>
          <w:szCs w:val="22"/>
        </w:rPr>
        <w:tab/>
      </w:r>
      <w:r w:rsidRPr="006D7C53">
        <w:rPr>
          <w:rFonts w:asciiTheme="minorHAnsi" w:hAnsiTheme="minorHAnsi"/>
          <w:sz w:val="22"/>
          <w:szCs w:val="22"/>
        </w:rPr>
        <w:tab/>
        <w:t>4% a 6%</w:t>
      </w:r>
    </w:p>
    <w:p w:rsidR="00EB43ED" w:rsidRPr="006D7C53" w:rsidRDefault="00EB43ED" w:rsidP="008B3E57">
      <w:pPr>
        <w:autoSpaceDE w:val="0"/>
        <w:autoSpaceDN w:val="0"/>
        <w:adjustRightInd w:val="0"/>
        <w:ind w:left="709"/>
        <w:jc w:val="both"/>
        <w:rPr>
          <w:rFonts w:asciiTheme="minorHAnsi" w:hAnsiTheme="minorHAnsi"/>
          <w:sz w:val="22"/>
          <w:szCs w:val="22"/>
        </w:rPr>
      </w:pPr>
      <w:r w:rsidRPr="006D7C53">
        <w:rPr>
          <w:rFonts w:asciiTheme="minorHAnsi" w:hAnsiTheme="minorHAnsi"/>
          <w:sz w:val="22"/>
          <w:szCs w:val="22"/>
        </w:rPr>
        <w:t xml:space="preserve">deformação </w:t>
      </w:r>
      <w:r w:rsidRPr="006D7C53">
        <w:rPr>
          <w:rFonts w:asciiTheme="minorHAnsi" w:hAnsiTheme="minorHAnsi"/>
          <w:sz w:val="22"/>
          <w:szCs w:val="22"/>
        </w:rPr>
        <w:tab/>
      </w:r>
      <w:r w:rsidRPr="006D7C53">
        <w:rPr>
          <w:rFonts w:asciiTheme="minorHAnsi" w:hAnsiTheme="minorHAnsi"/>
          <w:sz w:val="22"/>
          <w:szCs w:val="22"/>
        </w:rPr>
        <w:tab/>
      </w:r>
      <w:r w:rsidRPr="006D7C53">
        <w:rPr>
          <w:rFonts w:asciiTheme="minorHAnsi" w:hAnsiTheme="minorHAnsi"/>
          <w:sz w:val="22"/>
          <w:szCs w:val="22"/>
        </w:rPr>
        <w:tab/>
      </w:r>
      <w:r w:rsidRPr="006D7C53">
        <w:rPr>
          <w:rFonts w:asciiTheme="minorHAnsi" w:hAnsiTheme="minorHAnsi"/>
          <w:sz w:val="22"/>
          <w:szCs w:val="22"/>
        </w:rPr>
        <w:tab/>
      </w:r>
      <w:r w:rsidRPr="006D7C53">
        <w:rPr>
          <w:rFonts w:asciiTheme="minorHAnsi" w:hAnsiTheme="minorHAnsi"/>
          <w:sz w:val="22"/>
          <w:szCs w:val="22"/>
        </w:rPr>
        <w:tab/>
      </w:r>
      <w:r w:rsidRPr="006D7C53">
        <w:rPr>
          <w:rFonts w:asciiTheme="minorHAnsi" w:hAnsiTheme="minorHAnsi"/>
          <w:sz w:val="22"/>
          <w:szCs w:val="22"/>
        </w:rPr>
        <w:tab/>
      </w:r>
      <w:r w:rsidRPr="006D7C53">
        <w:rPr>
          <w:rFonts w:asciiTheme="minorHAnsi" w:hAnsiTheme="minorHAnsi"/>
          <w:sz w:val="22"/>
          <w:szCs w:val="22"/>
        </w:rPr>
        <w:tab/>
        <w:t>&lt; 3.5 mm</w:t>
      </w:r>
    </w:p>
    <w:p w:rsidR="00EB43ED" w:rsidRPr="0022167B" w:rsidRDefault="00EB43ED" w:rsidP="008B3E57">
      <w:pPr>
        <w:autoSpaceDE w:val="0"/>
        <w:autoSpaceDN w:val="0"/>
        <w:adjustRightInd w:val="0"/>
        <w:ind w:left="709"/>
        <w:jc w:val="both"/>
        <w:rPr>
          <w:rFonts w:asciiTheme="minorHAnsi" w:hAnsiTheme="minorHAnsi"/>
          <w:sz w:val="22"/>
          <w:szCs w:val="22"/>
        </w:rPr>
      </w:pPr>
      <w:r w:rsidRPr="006D7C53">
        <w:rPr>
          <w:rFonts w:asciiTheme="minorHAnsi" w:hAnsiTheme="minorHAnsi"/>
          <w:sz w:val="22"/>
          <w:szCs w:val="22"/>
        </w:rPr>
        <w:t xml:space="preserve">relação entre a força de rotura e a deformação </w:t>
      </w:r>
      <w:r w:rsidRPr="006D7C53">
        <w:rPr>
          <w:rFonts w:asciiTheme="minorHAnsi" w:hAnsiTheme="minorHAnsi"/>
          <w:sz w:val="22"/>
          <w:szCs w:val="22"/>
        </w:rPr>
        <w:tab/>
      </w:r>
      <w:r w:rsidRPr="006D7C53">
        <w:rPr>
          <w:rFonts w:asciiTheme="minorHAnsi" w:hAnsiTheme="minorHAnsi"/>
          <w:sz w:val="22"/>
          <w:szCs w:val="22"/>
        </w:rPr>
        <w:tab/>
      </w:r>
      <w:r w:rsidRPr="006D7C53">
        <w:rPr>
          <w:rFonts w:asciiTheme="minorHAnsi" w:hAnsiTheme="minorHAnsi"/>
          <w:sz w:val="22"/>
          <w:szCs w:val="22"/>
        </w:rPr>
        <w:tab/>
        <w:t>&gt;250 Kg/mm</w:t>
      </w:r>
    </w:p>
    <w:p w:rsidR="00EB43ED" w:rsidRPr="0022167B" w:rsidRDefault="00EB43ED" w:rsidP="008B3E57">
      <w:pPr>
        <w:tabs>
          <w:tab w:val="left" w:pos="4370"/>
        </w:tabs>
        <w:spacing w:before="120"/>
        <w:jc w:val="both"/>
        <w:outlineLvl w:val="0"/>
        <w:rPr>
          <w:rFonts w:asciiTheme="minorHAnsi" w:hAnsiTheme="minorHAnsi"/>
          <w:sz w:val="22"/>
          <w:szCs w:val="22"/>
        </w:rPr>
      </w:pPr>
      <w:bookmarkStart w:id="12" w:name="_Toc211757082"/>
      <w:r>
        <w:rPr>
          <w:rFonts w:asciiTheme="minorHAnsi" w:hAnsiTheme="minorHAnsi"/>
          <w:sz w:val="22"/>
          <w:szCs w:val="22"/>
        </w:rPr>
        <w:tab/>
      </w:r>
    </w:p>
    <w:p w:rsidR="00EB43ED" w:rsidRPr="005C0116" w:rsidRDefault="00EB43ED" w:rsidP="008B3E57">
      <w:pPr>
        <w:spacing w:before="120"/>
        <w:jc w:val="center"/>
        <w:outlineLvl w:val="0"/>
        <w:rPr>
          <w:rFonts w:asciiTheme="minorHAnsi" w:hAnsiTheme="minorHAnsi"/>
          <w:b/>
          <w:sz w:val="22"/>
          <w:szCs w:val="22"/>
        </w:rPr>
      </w:pPr>
      <w:r w:rsidRPr="005C0116">
        <w:rPr>
          <w:rFonts w:asciiTheme="minorHAnsi" w:hAnsiTheme="minorHAnsi"/>
          <w:b/>
          <w:sz w:val="22"/>
          <w:szCs w:val="22"/>
        </w:rPr>
        <w:t>Cláusu</w:t>
      </w:r>
      <w:r>
        <w:rPr>
          <w:rFonts w:asciiTheme="minorHAnsi" w:hAnsiTheme="minorHAnsi"/>
          <w:b/>
          <w:sz w:val="22"/>
          <w:szCs w:val="22"/>
        </w:rPr>
        <w:t>la 11</w:t>
      </w:r>
      <w:r w:rsidRPr="005C0116">
        <w:rPr>
          <w:rFonts w:asciiTheme="minorHAnsi" w:hAnsiTheme="minorHAnsi"/>
          <w:b/>
          <w:sz w:val="22"/>
          <w:szCs w:val="22"/>
        </w:rPr>
        <w:t>.ª</w:t>
      </w:r>
      <w:bookmarkEnd w:id="12"/>
    </w:p>
    <w:p w:rsidR="00EB43ED" w:rsidRPr="005C0116" w:rsidRDefault="00EB43ED" w:rsidP="008B3E57">
      <w:pPr>
        <w:spacing w:before="120"/>
        <w:jc w:val="center"/>
        <w:rPr>
          <w:rFonts w:asciiTheme="minorHAnsi" w:hAnsiTheme="minorHAnsi"/>
          <w:b/>
          <w:sz w:val="22"/>
          <w:szCs w:val="22"/>
        </w:rPr>
      </w:pPr>
      <w:r w:rsidRPr="006D7C53">
        <w:rPr>
          <w:rFonts w:asciiTheme="minorHAnsi" w:hAnsiTheme="minorHAnsi"/>
          <w:b/>
          <w:sz w:val="22"/>
          <w:szCs w:val="22"/>
        </w:rPr>
        <w:t>Betumes e emulsões betuminosas</w:t>
      </w:r>
    </w:p>
    <w:p w:rsidR="00EB43ED" w:rsidRPr="006D7C53" w:rsidRDefault="00EB43ED" w:rsidP="008B3E57">
      <w:pPr>
        <w:numPr>
          <w:ilvl w:val="0"/>
          <w:numId w:val="11"/>
        </w:numPr>
        <w:autoSpaceDE w:val="0"/>
        <w:autoSpaceDN w:val="0"/>
        <w:adjustRightInd w:val="0"/>
        <w:ind w:left="284" w:hanging="284"/>
        <w:jc w:val="both"/>
        <w:rPr>
          <w:rFonts w:asciiTheme="minorHAnsi" w:hAnsiTheme="minorHAnsi"/>
          <w:sz w:val="22"/>
          <w:szCs w:val="22"/>
        </w:rPr>
      </w:pPr>
      <w:r w:rsidRPr="006D7C53">
        <w:rPr>
          <w:rFonts w:asciiTheme="minorHAnsi" w:hAnsiTheme="minorHAnsi"/>
          <w:sz w:val="22"/>
          <w:szCs w:val="22"/>
        </w:rPr>
        <w:t>Na camada de desgaste em betão betuminoso e na camada de regularização em mistura betuminosa densa, deverá ser empregue um betume asfáltico 60/70.</w:t>
      </w:r>
    </w:p>
    <w:p w:rsidR="00EB43ED" w:rsidRPr="006D7C53" w:rsidRDefault="00EB43ED" w:rsidP="008B3E57">
      <w:pPr>
        <w:numPr>
          <w:ilvl w:val="0"/>
          <w:numId w:val="11"/>
        </w:numPr>
        <w:autoSpaceDE w:val="0"/>
        <w:autoSpaceDN w:val="0"/>
        <w:adjustRightInd w:val="0"/>
        <w:ind w:left="284" w:hanging="284"/>
        <w:jc w:val="both"/>
        <w:rPr>
          <w:rFonts w:asciiTheme="minorHAnsi" w:hAnsiTheme="minorHAnsi"/>
          <w:sz w:val="22"/>
          <w:szCs w:val="22"/>
        </w:rPr>
      </w:pPr>
      <w:r w:rsidRPr="006D7C53">
        <w:rPr>
          <w:rFonts w:asciiTheme="minorHAnsi" w:hAnsiTheme="minorHAnsi"/>
          <w:sz w:val="22"/>
          <w:szCs w:val="22"/>
        </w:rPr>
        <w:t>Sempre que o empreiteiro julgue conveniente incorporar aditivos especiais às misturas betuminosas, para melhorar a adesividade betume-agregados, deverá submeter à apreciação da fiscalização as características técnicas e o modo de utilização desses aditivos.</w:t>
      </w:r>
    </w:p>
    <w:p w:rsidR="00EB43ED" w:rsidRPr="006D7C53" w:rsidRDefault="00EB43ED" w:rsidP="008B3E57">
      <w:pPr>
        <w:numPr>
          <w:ilvl w:val="0"/>
          <w:numId w:val="11"/>
        </w:numPr>
        <w:autoSpaceDE w:val="0"/>
        <w:autoSpaceDN w:val="0"/>
        <w:adjustRightInd w:val="0"/>
        <w:ind w:left="284" w:hanging="284"/>
        <w:jc w:val="both"/>
        <w:rPr>
          <w:rFonts w:asciiTheme="minorHAnsi" w:hAnsiTheme="minorHAnsi"/>
          <w:sz w:val="22"/>
          <w:szCs w:val="22"/>
        </w:rPr>
      </w:pPr>
      <w:r w:rsidRPr="006D7C53">
        <w:rPr>
          <w:rFonts w:asciiTheme="minorHAnsi" w:hAnsiTheme="minorHAnsi"/>
          <w:sz w:val="22"/>
          <w:szCs w:val="22"/>
        </w:rPr>
        <w:t>O betume fluidificado a usar nas impregnações deve ser do tipo MC-70, e obedecer às especificações A.S.T.M. D2027-72 e L.N.E.C. E 80-1960.</w:t>
      </w:r>
    </w:p>
    <w:p w:rsidR="00EB43ED" w:rsidRPr="00166F68" w:rsidRDefault="00EB43ED" w:rsidP="008B3E57">
      <w:pPr>
        <w:numPr>
          <w:ilvl w:val="0"/>
          <w:numId w:val="11"/>
        </w:numPr>
        <w:autoSpaceDE w:val="0"/>
        <w:autoSpaceDN w:val="0"/>
        <w:adjustRightInd w:val="0"/>
        <w:ind w:left="284" w:hanging="284"/>
        <w:jc w:val="both"/>
        <w:rPr>
          <w:rFonts w:asciiTheme="minorHAnsi" w:hAnsiTheme="minorHAnsi"/>
          <w:sz w:val="22"/>
          <w:szCs w:val="22"/>
        </w:rPr>
      </w:pPr>
      <w:r w:rsidRPr="006D7C53">
        <w:rPr>
          <w:rFonts w:asciiTheme="minorHAnsi" w:hAnsiTheme="minorHAnsi"/>
          <w:sz w:val="22"/>
          <w:szCs w:val="22"/>
        </w:rPr>
        <w:t>A emulsão betuminosa a empregar em regas de colagem deverá ser do tipo ECR-1 ou ECR-2, e obedecer ao projecto de especificação L.N.E.C. E 344-1981</w:t>
      </w:r>
      <w:r w:rsidRPr="00166F68">
        <w:rPr>
          <w:rFonts w:asciiTheme="minorHAnsi" w:hAnsiTheme="minorHAnsi"/>
          <w:sz w:val="22"/>
          <w:szCs w:val="22"/>
        </w:rPr>
        <w:t>.</w:t>
      </w:r>
    </w:p>
    <w:p w:rsidR="00EB43ED" w:rsidRPr="00166F68"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13" w:name="_Toc211757083"/>
      <w:r w:rsidRPr="005C0116">
        <w:rPr>
          <w:rFonts w:asciiTheme="minorHAnsi" w:hAnsiTheme="minorHAnsi"/>
          <w:b/>
          <w:sz w:val="22"/>
          <w:szCs w:val="22"/>
        </w:rPr>
        <w:t>Cláusula 12.ª</w:t>
      </w:r>
      <w:bookmarkEnd w:id="13"/>
    </w:p>
    <w:p w:rsidR="00EB43ED" w:rsidRPr="005C0116" w:rsidRDefault="00EB43ED" w:rsidP="008B3E57">
      <w:pPr>
        <w:spacing w:before="120"/>
        <w:jc w:val="center"/>
        <w:rPr>
          <w:rFonts w:asciiTheme="minorHAnsi" w:hAnsiTheme="minorHAnsi"/>
          <w:b/>
          <w:sz w:val="22"/>
          <w:szCs w:val="22"/>
        </w:rPr>
      </w:pPr>
      <w:r w:rsidRPr="006D7C53">
        <w:rPr>
          <w:rFonts w:asciiTheme="minorHAnsi" w:hAnsiTheme="minorHAnsi"/>
          <w:b/>
          <w:sz w:val="22"/>
          <w:szCs w:val="22"/>
        </w:rPr>
        <w:t>Critérios de medição</w:t>
      </w:r>
    </w:p>
    <w:p w:rsidR="00EB43ED" w:rsidRPr="0022167B" w:rsidRDefault="00EB43ED" w:rsidP="008B3E57">
      <w:pPr>
        <w:spacing w:before="120"/>
        <w:jc w:val="both"/>
        <w:rPr>
          <w:rFonts w:asciiTheme="minorHAnsi" w:hAnsiTheme="minorHAnsi"/>
          <w:sz w:val="22"/>
          <w:szCs w:val="22"/>
        </w:rPr>
      </w:pPr>
      <w:r w:rsidRPr="006D7C53">
        <w:rPr>
          <w:rFonts w:asciiTheme="minorHAnsi" w:hAnsiTheme="minorHAnsi"/>
          <w:sz w:val="22"/>
          <w:szCs w:val="22"/>
        </w:rPr>
        <w:t>Nas empreitadas, no cálculo das áreas de levantamento e reposição de pavimentos, serão consideradas as áreas realmente executadas até ao limite máximo de 0.40m além das larguras totais definidas em projecto para as valas</w:t>
      </w:r>
      <w:r w:rsidRPr="0022167B">
        <w:rPr>
          <w:rFonts w:asciiTheme="minorHAnsi" w:hAnsiTheme="minorHAnsi"/>
          <w:sz w:val="22"/>
          <w:szCs w:val="22"/>
        </w:rPr>
        <w:t>.</w:t>
      </w:r>
    </w:p>
    <w:p w:rsidR="00EB43ED" w:rsidRPr="0022167B"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14" w:name="_Toc211757085"/>
      <w:r>
        <w:rPr>
          <w:rFonts w:asciiTheme="minorHAnsi" w:hAnsiTheme="minorHAnsi"/>
          <w:b/>
          <w:sz w:val="22"/>
          <w:szCs w:val="22"/>
        </w:rPr>
        <w:t>Cláusula 13</w:t>
      </w:r>
      <w:r w:rsidRPr="005C0116">
        <w:rPr>
          <w:rFonts w:asciiTheme="minorHAnsi" w:hAnsiTheme="minorHAnsi"/>
          <w:b/>
          <w:sz w:val="22"/>
          <w:szCs w:val="22"/>
        </w:rPr>
        <w:t>.ª</w:t>
      </w:r>
      <w:bookmarkEnd w:id="14"/>
    </w:p>
    <w:p w:rsidR="00EB43ED" w:rsidRPr="005C0116" w:rsidRDefault="00EB43ED" w:rsidP="008B3E57">
      <w:pPr>
        <w:spacing w:before="120"/>
        <w:jc w:val="center"/>
        <w:rPr>
          <w:rFonts w:asciiTheme="minorHAnsi" w:hAnsiTheme="minorHAnsi"/>
          <w:b/>
          <w:sz w:val="22"/>
          <w:szCs w:val="22"/>
        </w:rPr>
      </w:pPr>
      <w:r w:rsidRPr="006D7C53">
        <w:rPr>
          <w:rFonts w:asciiTheme="minorHAnsi" w:hAnsiTheme="minorHAnsi"/>
          <w:b/>
          <w:sz w:val="22"/>
          <w:szCs w:val="22"/>
        </w:rPr>
        <w:t>Betão</w:t>
      </w:r>
    </w:p>
    <w:p w:rsidR="00EB43ED" w:rsidRPr="006D7C53" w:rsidRDefault="00EB43ED" w:rsidP="008B3E57">
      <w:pPr>
        <w:numPr>
          <w:ilvl w:val="0"/>
          <w:numId w:val="12"/>
        </w:numPr>
        <w:autoSpaceDE w:val="0"/>
        <w:autoSpaceDN w:val="0"/>
        <w:adjustRightInd w:val="0"/>
        <w:ind w:left="284" w:hanging="284"/>
        <w:jc w:val="both"/>
        <w:rPr>
          <w:rFonts w:asciiTheme="minorHAnsi" w:hAnsiTheme="minorHAnsi"/>
          <w:sz w:val="22"/>
          <w:szCs w:val="22"/>
        </w:rPr>
      </w:pPr>
      <w:r w:rsidRPr="006D7C53">
        <w:rPr>
          <w:rFonts w:asciiTheme="minorHAnsi" w:hAnsiTheme="minorHAnsi"/>
          <w:sz w:val="22"/>
          <w:szCs w:val="22"/>
        </w:rPr>
        <w:t xml:space="preserve">Os ensaios de </w:t>
      </w:r>
      <w:proofErr w:type="spellStart"/>
      <w:r w:rsidRPr="006D7C53">
        <w:rPr>
          <w:rFonts w:asciiTheme="minorHAnsi" w:hAnsiTheme="minorHAnsi"/>
          <w:sz w:val="22"/>
          <w:szCs w:val="22"/>
        </w:rPr>
        <w:t>recepção</w:t>
      </w:r>
      <w:proofErr w:type="spellEnd"/>
      <w:r w:rsidRPr="006D7C53">
        <w:rPr>
          <w:rFonts w:asciiTheme="minorHAnsi" w:hAnsiTheme="minorHAnsi"/>
          <w:sz w:val="22"/>
          <w:szCs w:val="22"/>
        </w:rPr>
        <w:t xml:space="preserve"> do betão, previstos no Regulamento de Estruturas de Betão Armado e Pré-Esforçado, aprovado pelo Decreto-Lei nº 349-C/83, de 30 de Julho, constituem encargo do adjudicatário.</w:t>
      </w:r>
    </w:p>
    <w:p w:rsidR="00EB43ED" w:rsidRPr="006D7C53" w:rsidRDefault="00EB43ED" w:rsidP="008B3E57">
      <w:pPr>
        <w:numPr>
          <w:ilvl w:val="0"/>
          <w:numId w:val="12"/>
        </w:numPr>
        <w:autoSpaceDE w:val="0"/>
        <w:autoSpaceDN w:val="0"/>
        <w:adjustRightInd w:val="0"/>
        <w:ind w:left="284" w:hanging="284"/>
        <w:jc w:val="both"/>
        <w:rPr>
          <w:rFonts w:asciiTheme="minorHAnsi" w:hAnsiTheme="minorHAnsi"/>
          <w:sz w:val="22"/>
          <w:szCs w:val="22"/>
        </w:rPr>
      </w:pPr>
      <w:r w:rsidRPr="006D7C53">
        <w:rPr>
          <w:rFonts w:asciiTheme="minorHAnsi" w:hAnsiTheme="minorHAnsi"/>
          <w:sz w:val="22"/>
          <w:szCs w:val="22"/>
        </w:rPr>
        <w:t>O betão a empregar na obra terá as seguintes composições mínimas expressas em Kg de cimento por metro cúbico de betão:</w:t>
      </w:r>
    </w:p>
    <w:p w:rsidR="00EB43ED" w:rsidRPr="006D7C53" w:rsidRDefault="00EB43ED" w:rsidP="008B3E57">
      <w:pPr>
        <w:numPr>
          <w:ilvl w:val="1"/>
          <w:numId w:val="12"/>
        </w:numPr>
        <w:autoSpaceDE w:val="0"/>
        <w:autoSpaceDN w:val="0"/>
        <w:adjustRightInd w:val="0"/>
        <w:ind w:left="851" w:hanging="284"/>
        <w:jc w:val="both"/>
        <w:rPr>
          <w:rFonts w:asciiTheme="minorHAnsi" w:hAnsiTheme="minorHAnsi"/>
          <w:sz w:val="22"/>
          <w:szCs w:val="22"/>
        </w:rPr>
      </w:pPr>
      <w:r w:rsidRPr="006D7C53">
        <w:rPr>
          <w:rFonts w:asciiTheme="minorHAnsi" w:hAnsiTheme="minorHAnsi"/>
          <w:sz w:val="22"/>
          <w:szCs w:val="22"/>
        </w:rPr>
        <w:t>Betão em fundações 300 Kg/m3</w:t>
      </w:r>
    </w:p>
    <w:p w:rsidR="00EB43ED" w:rsidRPr="006D7C53" w:rsidRDefault="00EB43ED" w:rsidP="008B3E57">
      <w:pPr>
        <w:numPr>
          <w:ilvl w:val="1"/>
          <w:numId w:val="12"/>
        </w:numPr>
        <w:autoSpaceDE w:val="0"/>
        <w:autoSpaceDN w:val="0"/>
        <w:adjustRightInd w:val="0"/>
        <w:ind w:left="851" w:hanging="284"/>
        <w:jc w:val="both"/>
        <w:rPr>
          <w:rFonts w:asciiTheme="minorHAnsi" w:hAnsiTheme="minorHAnsi"/>
          <w:sz w:val="22"/>
          <w:szCs w:val="22"/>
        </w:rPr>
      </w:pPr>
      <w:r w:rsidRPr="006D7C53">
        <w:rPr>
          <w:rFonts w:asciiTheme="minorHAnsi" w:hAnsiTheme="minorHAnsi"/>
          <w:sz w:val="22"/>
          <w:szCs w:val="22"/>
        </w:rPr>
        <w:t>Betão em pavimentos e caleiras 300 Kg/m3</w:t>
      </w:r>
    </w:p>
    <w:p w:rsidR="00EB43ED" w:rsidRPr="006D7C53" w:rsidRDefault="00EB43ED" w:rsidP="008B3E57">
      <w:pPr>
        <w:numPr>
          <w:ilvl w:val="1"/>
          <w:numId w:val="12"/>
        </w:numPr>
        <w:autoSpaceDE w:val="0"/>
        <w:autoSpaceDN w:val="0"/>
        <w:adjustRightInd w:val="0"/>
        <w:ind w:left="851" w:hanging="284"/>
        <w:jc w:val="both"/>
        <w:rPr>
          <w:rFonts w:asciiTheme="minorHAnsi" w:hAnsiTheme="minorHAnsi"/>
          <w:sz w:val="22"/>
          <w:szCs w:val="22"/>
        </w:rPr>
      </w:pPr>
      <w:r w:rsidRPr="006D7C53">
        <w:rPr>
          <w:rFonts w:asciiTheme="minorHAnsi" w:hAnsiTheme="minorHAnsi"/>
          <w:sz w:val="22"/>
          <w:szCs w:val="22"/>
        </w:rPr>
        <w:t>Elementos de betão armado 400 Kg/m3</w:t>
      </w:r>
    </w:p>
    <w:p w:rsidR="00EB43ED" w:rsidRPr="006D7C53" w:rsidRDefault="00EB43ED" w:rsidP="008B3E57">
      <w:pPr>
        <w:numPr>
          <w:ilvl w:val="0"/>
          <w:numId w:val="12"/>
        </w:numPr>
        <w:autoSpaceDE w:val="0"/>
        <w:autoSpaceDN w:val="0"/>
        <w:adjustRightInd w:val="0"/>
        <w:ind w:left="284" w:hanging="284"/>
        <w:jc w:val="both"/>
        <w:rPr>
          <w:rFonts w:asciiTheme="minorHAnsi" w:hAnsiTheme="minorHAnsi"/>
          <w:sz w:val="22"/>
          <w:szCs w:val="22"/>
        </w:rPr>
      </w:pPr>
      <w:r w:rsidRPr="006D7C53">
        <w:rPr>
          <w:rFonts w:asciiTheme="minorHAnsi" w:hAnsiTheme="minorHAnsi"/>
          <w:sz w:val="22"/>
          <w:szCs w:val="22"/>
        </w:rPr>
        <w:t xml:space="preserve">O betão será utilizado imediatamente após a sua </w:t>
      </w:r>
      <w:proofErr w:type="spellStart"/>
      <w:r w:rsidRPr="006D7C53">
        <w:rPr>
          <w:rFonts w:asciiTheme="minorHAnsi" w:hAnsiTheme="minorHAnsi"/>
          <w:sz w:val="22"/>
          <w:szCs w:val="22"/>
        </w:rPr>
        <w:t>confecção</w:t>
      </w:r>
      <w:proofErr w:type="spellEnd"/>
      <w:r w:rsidRPr="006D7C53">
        <w:rPr>
          <w:rFonts w:asciiTheme="minorHAnsi" w:hAnsiTheme="minorHAnsi"/>
          <w:sz w:val="22"/>
          <w:szCs w:val="22"/>
        </w:rPr>
        <w:t>, e antes que tenha começado a endurecer, devendo ser removido para fora do recinto das obras todo o que tiver começado a presa antes de ser aplicado.</w:t>
      </w:r>
    </w:p>
    <w:p w:rsidR="00EB43ED" w:rsidRPr="006D7C53" w:rsidRDefault="00EB43ED" w:rsidP="008B3E57">
      <w:pPr>
        <w:numPr>
          <w:ilvl w:val="0"/>
          <w:numId w:val="12"/>
        </w:numPr>
        <w:autoSpaceDE w:val="0"/>
        <w:autoSpaceDN w:val="0"/>
        <w:adjustRightInd w:val="0"/>
        <w:ind w:left="284" w:hanging="284"/>
        <w:jc w:val="both"/>
        <w:rPr>
          <w:rFonts w:asciiTheme="minorHAnsi" w:hAnsiTheme="minorHAnsi"/>
          <w:sz w:val="22"/>
          <w:szCs w:val="22"/>
        </w:rPr>
      </w:pPr>
      <w:r w:rsidRPr="006D7C53">
        <w:rPr>
          <w:rFonts w:asciiTheme="minorHAnsi" w:hAnsiTheme="minorHAnsi"/>
          <w:sz w:val="22"/>
          <w:szCs w:val="22"/>
        </w:rPr>
        <w:lastRenderedPageBreak/>
        <w:t>Durante o endurecimento, o betão deverá ser protegido contra a secagem prematura regando-o frequentemente.</w:t>
      </w:r>
    </w:p>
    <w:p w:rsidR="00EB43ED" w:rsidRPr="006D7C53" w:rsidRDefault="00EB43ED" w:rsidP="008B3E57">
      <w:pPr>
        <w:numPr>
          <w:ilvl w:val="0"/>
          <w:numId w:val="12"/>
        </w:numPr>
        <w:autoSpaceDE w:val="0"/>
        <w:autoSpaceDN w:val="0"/>
        <w:adjustRightInd w:val="0"/>
        <w:ind w:left="284" w:hanging="284"/>
        <w:jc w:val="both"/>
        <w:rPr>
          <w:rFonts w:asciiTheme="minorHAnsi" w:hAnsiTheme="minorHAnsi"/>
          <w:sz w:val="22"/>
          <w:szCs w:val="22"/>
        </w:rPr>
      </w:pPr>
      <w:r w:rsidRPr="006D7C53">
        <w:rPr>
          <w:rFonts w:asciiTheme="minorHAnsi" w:hAnsiTheme="minorHAnsi"/>
          <w:sz w:val="22"/>
          <w:szCs w:val="22"/>
        </w:rPr>
        <w:t xml:space="preserve">As betonagens só poderão ser iniciadas depois da </w:t>
      </w:r>
      <w:proofErr w:type="spellStart"/>
      <w:r w:rsidRPr="006D7C53">
        <w:rPr>
          <w:rFonts w:asciiTheme="minorHAnsi" w:hAnsiTheme="minorHAnsi"/>
          <w:sz w:val="22"/>
          <w:szCs w:val="22"/>
        </w:rPr>
        <w:t>inspecção</w:t>
      </w:r>
      <w:proofErr w:type="spellEnd"/>
      <w:r w:rsidRPr="006D7C53">
        <w:rPr>
          <w:rFonts w:asciiTheme="minorHAnsi" w:hAnsiTheme="minorHAnsi"/>
          <w:sz w:val="22"/>
          <w:szCs w:val="22"/>
        </w:rPr>
        <w:t xml:space="preserve"> dos moldes e da verificação das armaduras pela fiscalização.</w:t>
      </w:r>
    </w:p>
    <w:p w:rsidR="00EB43ED" w:rsidRPr="003D3B10" w:rsidRDefault="00EB43ED" w:rsidP="008B3E57">
      <w:pPr>
        <w:numPr>
          <w:ilvl w:val="0"/>
          <w:numId w:val="12"/>
        </w:numPr>
        <w:autoSpaceDE w:val="0"/>
        <w:autoSpaceDN w:val="0"/>
        <w:adjustRightInd w:val="0"/>
        <w:ind w:left="284" w:hanging="284"/>
        <w:jc w:val="both"/>
        <w:rPr>
          <w:rFonts w:asciiTheme="minorHAnsi" w:hAnsiTheme="minorHAnsi"/>
          <w:sz w:val="22"/>
          <w:szCs w:val="22"/>
        </w:rPr>
      </w:pPr>
      <w:r w:rsidRPr="006D7C53">
        <w:rPr>
          <w:rFonts w:asciiTheme="minorHAnsi" w:hAnsiTheme="minorHAnsi"/>
          <w:sz w:val="22"/>
          <w:szCs w:val="22"/>
        </w:rPr>
        <w:t>Qualquer alteração proposta pelo empreiteiro só poderá ser aceite pela fiscalização se tiver sido devidamente calculada para as solicitações consideradas no cálculo do projecto e acompanhada de Termo de Responsa</w:t>
      </w:r>
      <w:r>
        <w:rPr>
          <w:rFonts w:asciiTheme="minorHAnsi" w:hAnsiTheme="minorHAnsi"/>
          <w:sz w:val="22"/>
          <w:szCs w:val="22"/>
        </w:rPr>
        <w:t>bilidade por Técnico competente</w:t>
      </w:r>
      <w:r w:rsidRPr="003D3B10">
        <w:rPr>
          <w:rFonts w:asciiTheme="minorHAnsi" w:hAnsiTheme="minorHAnsi"/>
          <w:sz w:val="22"/>
          <w:szCs w:val="22"/>
        </w:rPr>
        <w:t>.</w:t>
      </w:r>
    </w:p>
    <w:p w:rsidR="00EB43ED" w:rsidRPr="003D3B10"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15" w:name="_Toc211757086"/>
      <w:r>
        <w:rPr>
          <w:rFonts w:asciiTheme="minorHAnsi" w:hAnsiTheme="minorHAnsi"/>
          <w:b/>
          <w:sz w:val="22"/>
          <w:szCs w:val="22"/>
        </w:rPr>
        <w:t>Cláusula 14</w:t>
      </w:r>
      <w:r w:rsidRPr="005C0116">
        <w:rPr>
          <w:rFonts w:asciiTheme="minorHAnsi" w:hAnsiTheme="minorHAnsi"/>
          <w:b/>
          <w:sz w:val="22"/>
          <w:szCs w:val="22"/>
        </w:rPr>
        <w:t>.ª</w:t>
      </w:r>
      <w:bookmarkEnd w:id="15"/>
    </w:p>
    <w:p w:rsidR="00EB43ED" w:rsidRDefault="00EB43ED" w:rsidP="008B3E57">
      <w:pPr>
        <w:spacing w:before="120"/>
        <w:jc w:val="center"/>
        <w:rPr>
          <w:rFonts w:asciiTheme="minorHAnsi" w:hAnsiTheme="minorHAnsi"/>
          <w:b/>
          <w:sz w:val="22"/>
          <w:szCs w:val="22"/>
        </w:rPr>
      </w:pPr>
      <w:r>
        <w:rPr>
          <w:rFonts w:asciiTheme="minorHAnsi" w:hAnsiTheme="minorHAnsi"/>
          <w:b/>
          <w:sz w:val="22"/>
          <w:szCs w:val="22"/>
        </w:rPr>
        <w:t>Betão armado</w:t>
      </w:r>
    </w:p>
    <w:p w:rsidR="00EB43ED" w:rsidRPr="00A338D0" w:rsidRDefault="00EB43ED" w:rsidP="008B3E57">
      <w:pPr>
        <w:numPr>
          <w:ilvl w:val="0"/>
          <w:numId w:val="13"/>
        </w:numPr>
        <w:autoSpaceDE w:val="0"/>
        <w:autoSpaceDN w:val="0"/>
        <w:adjustRightInd w:val="0"/>
        <w:ind w:left="284" w:hanging="284"/>
        <w:jc w:val="both"/>
        <w:rPr>
          <w:rFonts w:asciiTheme="minorHAnsi" w:hAnsiTheme="minorHAnsi"/>
          <w:sz w:val="22"/>
          <w:szCs w:val="22"/>
        </w:rPr>
      </w:pPr>
      <w:r w:rsidRPr="00A338D0">
        <w:rPr>
          <w:rFonts w:asciiTheme="minorHAnsi" w:hAnsiTheme="minorHAnsi"/>
          <w:sz w:val="22"/>
          <w:szCs w:val="22"/>
        </w:rPr>
        <w:t>Em tudo o que disser respeito à execução de peças de betão armado, aplicar-se-ão as disposições do Regulamento de Estruturas de Betão Armado e Pré-Esforçado em vigor, aprovado pelo Decreto-Lei nº 349-C/83, de 30 de Julho. Encontram-se incluídos no preço deste artigo todos os trabalhos e fornecimentos necessários à sua boa execução e aplicação, salientando-se os seguintes:</w:t>
      </w:r>
    </w:p>
    <w:p w:rsidR="00EB43ED" w:rsidRPr="007F4C16" w:rsidRDefault="00EB43ED" w:rsidP="008B3E57">
      <w:pPr>
        <w:spacing w:before="120"/>
        <w:ind w:left="709" w:hanging="425"/>
        <w:jc w:val="both"/>
        <w:rPr>
          <w:rFonts w:asciiTheme="minorHAnsi" w:hAnsiTheme="minorHAnsi"/>
          <w:sz w:val="22"/>
          <w:szCs w:val="22"/>
        </w:rPr>
      </w:pPr>
      <w:r w:rsidRPr="007F4C16">
        <w:rPr>
          <w:rFonts w:asciiTheme="minorHAnsi" w:hAnsiTheme="minorHAnsi"/>
          <w:sz w:val="22"/>
          <w:szCs w:val="22"/>
        </w:rPr>
        <w:t xml:space="preserve">- fornecimento e execução dos moldes, incluindo escoramentos, cofragem e </w:t>
      </w:r>
      <w:proofErr w:type="spellStart"/>
      <w:r w:rsidRPr="007F4C16">
        <w:rPr>
          <w:rFonts w:asciiTheme="minorHAnsi" w:hAnsiTheme="minorHAnsi"/>
          <w:sz w:val="22"/>
          <w:szCs w:val="22"/>
        </w:rPr>
        <w:t>descofragem</w:t>
      </w:r>
      <w:proofErr w:type="spellEnd"/>
      <w:r w:rsidRPr="007F4C16">
        <w:rPr>
          <w:rFonts w:asciiTheme="minorHAnsi" w:hAnsiTheme="minorHAnsi"/>
          <w:sz w:val="22"/>
          <w:szCs w:val="22"/>
        </w:rPr>
        <w:t>;</w:t>
      </w:r>
    </w:p>
    <w:p w:rsidR="00EB43ED" w:rsidRPr="007F4C16" w:rsidRDefault="00EB43ED" w:rsidP="008B3E57">
      <w:pPr>
        <w:spacing w:before="120"/>
        <w:ind w:left="709" w:hanging="425"/>
        <w:jc w:val="both"/>
        <w:rPr>
          <w:rFonts w:asciiTheme="minorHAnsi" w:hAnsiTheme="minorHAnsi"/>
          <w:sz w:val="22"/>
          <w:szCs w:val="22"/>
        </w:rPr>
      </w:pPr>
      <w:r w:rsidRPr="007F4C16">
        <w:rPr>
          <w:rFonts w:asciiTheme="minorHAnsi" w:hAnsiTheme="minorHAnsi"/>
          <w:sz w:val="22"/>
          <w:szCs w:val="22"/>
        </w:rPr>
        <w:t>- fornecimento de betão e colocação em obra;</w:t>
      </w:r>
    </w:p>
    <w:p w:rsidR="00EB43ED" w:rsidRPr="007F4C16" w:rsidRDefault="00EB43ED" w:rsidP="008B3E57">
      <w:pPr>
        <w:spacing w:before="120"/>
        <w:ind w:left="709" w:hanging="425"/>
        <w:jc w:val="both"/>
        <w:rPr>
          <w:rFonts w:asciiTheme="minorHAnsi" w:hAnsiTheme="minorHAnsi"/>
          <w:sz w:val="22"/>
          <w:szCs w:val="22"/>
        </w:rPr>
      </w:pPr>
      <w:r w:rsidRPr="007F4C16">
        <w:rPr>
          <w:rFonts w:asciiTheme="minorHAnsi" w:hAnsiTheme="minorHAnsi"/>
          <w:sz w:val="22"/>
          <w:szCs w:val="22"/>
        </w:rPr>
        <w:t>- fornecimento, execução e colocação em obra das armaduras;</w:t>
      </w:r>
    </w:p>
    <w:p w:rsidR="00EB43ED" w:rsidRPr="007F4C16" w:rsidRDefault="00EB43ED" w:rsidP="008B3E57">
      <w:pPr>
        <w:spacing w:before="120"/>
        <w:ind w:left="709" w:hanging="425"/>
        <w:jc w:val="both"/>
        <w:rPr>
          <w:rFonts w:asciiTheme="minorHAnsi" w:hAnsiTheme="minorHAnsi"/>
          <w:sz w:val="22"/>
          <w:szCs w:val="22"/>
        </w:rPr>
      </w:pPr>
      <w:r w:rsidRPr="007F4C16">
        <w:rPr>
          <w:rFonts w:asciiTheme="minorHAnsi" w:hAnsiTheme="minorHAnsi"/>
          <w:sz w:val="22"/>
          <w:szCs w:val="22"/>
        </w:rPr>
        <w:t>- ancoragens ou dispositivos semelhantes a embeber no betão;</w:t>
      </w:r>
    </w:p>
    <w:p w:rsidR="00EB43ED" w:rsidRPr="007F4C16" w:rsidRDefault="00EB43ED" w:rsidP="008B3E57">
      <w:pPr>
        <w:spacing w:before="120"/>
        <w:ind w:left="709" w:hanging="425"/>
        <w:jc w:val="both"/>
        <w:rPr>
          <w:rFonts w:asciiTheme="minorHAnsi" w:hAnsiTheme="minorHAnsi"/>
          <w:sz w:val="22"/>
          <w:szCs w:val="22"/>
        </w:rPr>
      </w:pPr>
      <w:r w:rsidRPr="007F4C16">
        <w:rPr>
          <w:rFonts w:asciiTheme="minorHAnsi" w:hAnsiTheme="minorHAnsi"/>
          <w:sz w:val="22"/>
          <w:szCs w:val="22"/>
        </w:rPr>
        <w:t>- todos os trabalhos acessórios necessários;</w:t>
      </w:r>
    </w:p>
    <w:p w:rsidR="00EB43ED" w:rsidRDefault="00EB43ED" w:rsidP="008B3E57">
      <w:pPr>
        <w:spacing w:before="120"/>
        <w:ind w:left="426" w:hanging="142"/>
        <w:jc w:val="both"/>
        <w:rPr>
          <w:rFonts w:asciiTheme="minorHAnsi" w:hAnsiTheme="minorHAnsi"/>
          <w:sz w:val="22"/>
          <w:szCs w:val="22"/>
        </w:rPr>
      </w:pPr>
      <w:r w:rsidRPr="007F4C16">
        <w:rPr>
          <w:rFonts w:asciiTheme="minorHAnsi" w:hAnsiTheme="minorHAnsi"/>
          <w:sz w:val="22"/>
          <w:szCs w:val="22"/>
        </w:rPr>
        <w:t>- ensaios de controlo do betão e das armaduras, que serão realizados conforme plano a definir pela fiscalização, em laboratório oficial.</w:t>
      </w:r>
    </w:p>
    <w:p w:rsidR="00EB43ED" w:rsidRDefault="00EB43ED" w:rsidP="008B3E57">
      <w:pPr>
        <w:spacing w:before="120"/>
        <w:ind w:left="426" w:hanging="142"/>
        <w:jc w:val="both"/>
        <w:rPr>
          <w:rFonts w:asciiTheme="minorHAnsi" w:hAnsiTheme="minorHAnsi"/>
          <w:sz w:val="22"/>
          <w:szCs w:val="22"/>
        </w:rPr>
      </w:pPr>
    </w:p>
    <w:p w:rsidR="00EB43ED" w:rsidRDefault="00EB43ED" w:rsidP="008B3E57">
      <w:pPr>
        <w:numPr>
          <w:ilvl w:val="0"/>
          <w:numId w:val="13"/>
        </w:numPr>
        <w:autoSpaceDE w:val="0"/>
        <w:autoSpaceDN w:val="0"/>
        <w:adjustRightInd w:val="0"/>
        <w:ind w:left="284" w:hanging="284"/>
        <w:jc w:val="both"/>
        <w:rPr>
          <w:rFonts w:asciiTheme="minorHAnsi" w:hAnsiTheme="minorHAnsi"/>
          <w:sz w:val="22"/>
          <w:szCs w:val="22"/>
        </w:rPr>
      </w:pPr>
      <w:r w:rsidRPr="007F4C16">
        <w:rPr>
          <w:rFonts w:asciiTheme="minorHAnsi" w:hAnsiTheme="minorHAnsi"/>
          <w:sz w:val="22"/>
          <w:szCs w:val="22"/>
        </w:rPr>
        <w:t>Todo o betã</w:t>
      </w:r>
      <w:r>
        <w:rPr>
          <w:rFonts w:asciiTheme="minorHAnsi" w:hAnsiTheme="minorHAnsi"/>
          <w:sz w:val="22"/>
          <w:szCs w:val="22"/>
        </w:rPr>
        <w:t xml:space="preserve">o </w:t>
      </w:r>
      <w:r w:rsidRPr="00B70000">
        <w:rPr>
          <w:rFonts w:asciiTheme="minorHAnsi" w:hAnsiTheme="minorHAnsi"/>
          <w:sz w:val="22"/>
          <w:szCs w:val="22"/>
        </w:rPr>
        <w:t>a empregar em elementos de betão armado será vibrado mecanicamente.</w:t>
      </w:r>
    </w:p>
    <w:p w:rsidR="00EB43ED"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16" w:name="_Toc211757087"/>
      <w:r w:rsidRPr="005C0116">
        <w:rPr>
          <w:rFonts w:asciiTheme="minorHAnsi" w:hAnsiTheme="minorHAnsi"/>
          <w:b/>
          <w:sz w:val="22"/>
          <w:szCs w:val="22"/>
        </w:rPr>
        <w:t>Cláusula 15.ª</w:t>
      </w:r>
      <w:bookmarkEnd w:id="16"/>
    </w:p>
    <w:p w:rsidR="00EB43ED" w:rsidRPr="0022167B" w:rsidRDefault="00EB43ED" w:rsidP="008B3E57">
      <w:pPr>
        <w:spacing w:before="120"/>
        <w:jc w:val="center"/>
        <w:rPr>
          <w:rFonts w:asciiTheme="minorHAnsi" w:hAnsiTheme="minorHAnsi"/>
          <w:b/>
          <w:sz w:val="22"/>
          <w:szCs w:val="22"/>
        </w:rPr>
      </w:pPr>
      <w:r w:rsidRPr="00B70000">
        <w:rPr>
          <w:rFonts w:asciiTheme="minorHAnsi" w:hAnsiTheme="minorHAnsi"/>
          <w:b/>
          <w:sz w:val="22"/>
          <w:szCs w:val="22"/>
        </w:rPr>
        <w:t>Moldes e cimbres</w:t>
      </w:r>
    </w:p>
    <w:p w:rsidR="00EB43ED" w:rsidRPr="00B70000" w:rsidRDefault="00EB43ED" w:rsidP="008B3E57">
      <w:pPr>
        <w:spacing w:before="120"/>
        <w:jc w:val="both"/>
        <w:rPr>
          <w:rFonts w:asciiTheme="minorHAnsi" w:hAnsiTheme="minorHAnsi"/>
          <w:sz w:val="22"/>
          <w:szCs w:val="22"/>
        </w:rPr>
      </w:pPr>
      <w:r w:rsidRPr="00B70000">
        <w:rPr>
          <w:rFonts w:asciiTheme="minorHAnsi" w:hAnsiTheme="minorHAnsi"/>
          <w:sz w:val="22"/>
          <w:szCs w:val="22"/>
        </w:rPr>
        <w:t xml:space="preserve">Os moldes e cimbres bem como os </w:t>
      </w:r>
      <w:proofErr w:type="spellStart"/>
      <w:r w:rsidRPr="00B70000">
        <w:rPr>
          <w:rFonts w:asciiTheme="minorHAnsi" w:hAnsiTheme="minorHAnsi"/>
          <w:sz w:val="22"/>
          <w:szCs w:val="22"/>
        </w:rPr>
        <w:t>respectivos</w:t>
      </w:r>
      <w:proofErr w:type="spellEnd"/>
      <w:r w:rsidRPr="00B70000">
        <w:rPr>
          <w:rFonts w:asciiTheme="minorHAnsi" w:hAnsiTheme="minorHAnsi"/>
          <w:sz w:val="22"/>
          <w:szCs w:val="22"/>
        </w:rPr>
        <w:t xml:space="preserve"> </w:t>
      </w:r>
      <w:proofErr w:type="spellStart"/>
      <w:r w:rsidRPr="00B70000">
        <w:rPr>
          <w:rFonts w:asciiTheme="minorHAnsi" w:hAnsiTheme="minorHAnsi"/>
          <w:sz w:val="22"/>
          <w:szCs w:val="22"/>
        </w:rPr>
        <w:t>contraventamentos</w:t>
      </w:r>
      <w:proofErr w:type="spellEnd"/>
      <w:r w:rsidRPr="00B70000">
        <w:rPr>
          <w:rFonts w:asciiTheme="minorHAnsi" w:hAnsiTheme="minorHAnsi"/>
          <w:sz w:val="22"/>
          <w:szCs w:val="22"/>
        </w:rPr>
        <w:t xml:space="preserve"> e escoramentos deverão satisfazer o preceituado no REBAP. Os moldes deverão ser executados de modo que se obtenham superfícies lisas e bem desempenadas, correspondendo o mais aproximadamente possível aos desenhos do projecto. Serão convenientemente limpos e abundantemente molhados antes da betonagem, e deverão ser facilmente desmontáveis, devendo os dispositivos </w:t>
      </w:r>
      <w:proofErr w:type="spellStart"/>
      <w:r w:rsidRPr="00B70000">
        <w:rPr>
          <w:rFonts w:asciiTheme="minorHAnsi" w:hAnsiTheme="minorHAnsi"/>
          <w:sz w:val="22"/>
          <w:szCs w:val="22"/>
        </w:rPr>
        <w:t>adoptados</w:t>
      </w:r>
      <w:proofErr w:type="spellEnd"/>
      <w:r w:rsidRPr="00B70000">
        <w:rPr>
          <w:rFonts w:asciiTheme="minorHAnsi" w:hAnsiTheme="minorHAnsi"/>
          <w:sz w:val="22"/>
          <w:szCs w:val="22"/>
        </w:rPr>
        <w:t xml:space="preserve"> garantir a sua indeformabilidade.</w:t>
      </w:r>
    </w:p>
    <w:p w:rsidR="00EB43ED" w:rsidRPr="00166F68" w:rsidRDefault="00EB43ED" w:rsidP="008B3E57">
      <w:pPr>
        <w:autoSpaceDE w:val="0"/>
        <w:autoSpaceDN w:val="0"/>
        <w:adjustRightInd w:val="0"/>
        <w:jc w:val="both"/>
        <w:rPr>
          <w:rFonts w:asciiTheme="minorHAnsi" w:hAnsiTheme="minorHAnsi" w:cs="Arial"/>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17" w:name="_Toc211757088"/>
      <w:r>
        <w:rPr>
          <w:rFonts w:asciiTheme="minorHAnsi" w:hAnsiTheme="minorHAnsi"/>
          <w:b/>
          <w:sz w:val="22"/>
          <w:szCs w:val="22"/>
        </w:rPr>
        <w:t>Cláusula 16</w:t>
      </w:r>
      <w:r w:rsidRPr="005C0116">
        <w:rPr>
          <w:rFonts w:asciiTheme="minorHAnsi" w:hAnsiTheme="minorHAnsi"/>
          <w:b/>
          <w:sz w:val="22"/>
          <w:szCs w:val="22"/>
        </w:rPr>
        <w:t>.ª</w:t>
      </w:r>
      <w:bookmarkEnd w:id="17"/>
    </w:p>
    <w:p w:rsidR="00EB43ED" w:rsidRPr="0022167B" w:rsidRDefault="00EB43ED" w:rsidP="008B3E57">
      <w:pPr>
        <w:spacing w:before="120"/>
        <w:jc w:val="center"/>
        <w:rPr>
          <w:rFonts w:asciiTheme="minorHAnsi" w:hAnsiTheme="minorHAnsi"/>
          <w:b/>
          <w:sz w:val="22"/>
          <w:szCs w:val="22"/>
        </w:rPr>
      </w:pPr>
      <w:r w:rsidRPr="00B70000">
        <w:rPr>
          <w:rFonts w:asciiTheme="minorHAnsi" w:hAnsiTheme="minorHAnsi"/>
          <w:b/>
          <w:sz w:val="22"/>
          <w:szCs w:val="22"/>
        </w:rPr>
        <w:t>Betão ciclópico</w:t>
      </w:r>
    </w:p>
    <w:p w:rsidR="00EB43ED" w:rsidRPr="0022167B" w:rsidRDefault="00EB43ED" w:rsidP="008B3E57">
      <w:pPr>
        <w:spacing w:before="120"/>
        <w:jc w:val="both"/>
        <w:rPr>
          <w:rFonts w:asciiTheme="minorHAnsi" w:hAnsiTheme="minorHAnsi"/>
          <w:sz w:val="22"/>
          <w:szCs w:val="22"/>
        </w:rPr>
      </w:pPr>
      <w:r w:rsidRPr="00B70000">
        <w:rPr>
          <w:rFonts w:asciiTheme="minorHAnsi" w:hAnsiTheme="minorHAnsi"/>
          <w:sz w:val="22"/>
          <w:szCs w:val="22"/>
        </w:rPr>
        <w:t xml:space="preserve">Em betão ciclópico será utilizada pedra resistente à </w:t>
      </w:r>
      <w:proofErr w:type="spellStart"/>
      <w:r w:rsidRPr="00B70000">
        <w:rPr>
          <w:rFonts w:asciiTheme="minorHAnsi" w:hAnsiTheme="minorHAnsi"/>
          <w:sz w:val="22"/>
          <w:szCs w:val="22"/>
        </w:rPr>
        <w:t>ruptura</w:t>
      </w:r>
      <w:proofErr w:type="spellEnd"/>
      <w:r w:rsidRPr="00B70000">
        <w:rPr>
          <w:rFonts w:asciiTheme="minorHAnsi" w:hAnsiTheme="minorHAnsi"/>
          <w:sz w:val="22"/>
          <w:szCs w:val="22"/>
        </w:rPr>
        <w:t xml:space="preserve"> e ao esmagamento, sã e uniforme, sem fendas, limpa de terras e quaisquer impurezas, não alterável sob </w:t>
      </w:r>
      <w:proofErr w:type="spellStart"/>
      <w:r w:rsidRPr="00B70000">
        <w:rPr>
          <w:rFonts w:asciiTheme="minorHAnsi" w:hAnsiTheme="minorHAnsi"/>
          <w:sz w:val="22"/>
          <w:szCs w:val="22"/>
        </w:rPr>
        <w:t>acção</w:t>
      </w:r>
      <w:proofErr w:type="spellEnd"/>
      <w:r w:rsidRPr="00B70000">
        <w:rPr>
          <w:rFonts w:asciiTheme="minorHAnsi" w:hAnsiTheme="minorHAnsi"/>
          <w:sz w:val="22"/>
          <w:szCs w:val="22"/>
        </w:rPr>
        <w:t xml:space="preserve"> dos agentes atmosféricos, e com dimensão máxima de 0.25 m. O betão ciclópico terá o traço 1:3:5, com a composição mínima de 250 Kg de cimento por m3</w:t>
      </w:r>
      <w:r w:rsidRPr="0022167B">
        <w:rPr>
          <w:rFonts w:asciiTheme="minorHAnsi" w:hAnsiTheme="minorHAnsi"/>
          <w:sz w:val="22"/>
          <w:szCs w:val="22"/>
        </w:rPr>
        <w:t>.</w:t>
      </w:r>
    </w:p>
    <w:p w:rsidR="00EB43ED" w:rsidRDefault="00EB43ED" w:rsidP="008B3E57">
      <w:pPr>
        <w:spacing w:before="120"/>
        <w:jc w:val="both"/>
        <w:rPr>
          <w:rFonts w:asciiTheme="minorHAnsi" w:hAnsiTheme="minorHAnsi"/>
          <w:sz w:val="22"/>
          <w:szCs w:val="22"/>
        </w:rPr>
      </w:pPr>
    </w:p>
    <w:p w:rsidR="00EB43ED" w:rsidRPr="0022167B"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18" w:name="_Toc211757089"/>
      <w:r w:rsidRPr="005C0116">
        <w:rPr>
          <w:rFonts w:asciiTheme="minorHAnsi" w:hAnsiTheme="minorHAnsi"/>
          <w:b/>
          <w:sz w:val="22"/>
          <w:szCs w:val="22"/>
        </w:rPr>
        <w:lastRenderedPageBreak/>
        <w:t>Cláusula 17.ª</w:t>
      </w:r>
      <w:bookmarkEnd w:id="18"/>
    </w:p>
    <w:p w:rsidR="00EB43ED" w:rsidRPr="005C0116" w:rsidRDefault="00EB43ED" w:rsidP="008B3E57">
      <w:pPr>
        <w:spacing w:before="120"/>
        <w:jc w:val="center"/>
        <w:rPr>
          <w:rFonts w:asciiTheme="minorHAnsi" w:hAnsiTheme="minorHAnsi"/>
          <w:b/>
          <w:sz w:val="22"/>
          <w:szCs w:val="22"/>
        </w:rPr>
      </w:pPr>
      <w:r w:rsidRPr="00B70000">
        <w:rPr>
          <w:rFonts w:asciiTheme="minorHAnsi" w:hAnsiTheme="minorHAnsi"/>
          <w:b/>
          <w:sz w:val="22"/>
          <w:szCs w:val="22"/>
        </w:rPr>
        <w:t>Betão de limpeza</w:t>
      </w:r>
    </w:p>
    <w:p w:rsidR="00EB43ED" w:rsidRPr="0022167B" w:rsidRDefault="00EB43ED" w:rsidP="008B3E57">
      <w:pPr>
        <w:spacing w:before="120"/>
        <w:jc w:val="both"/>
        <w:rPr>
          <w:rFonts w:asciiTheme="minorHAnsi" w:hAnsiTheme="minorHAnsi"/>
          <w:sz w:val="22"/>
          <w:szCs w:val="22"/>
        </w:rPr>
      </w:pPr>
      <w:r w:rsidRPr="00B70000">
        <w:rPr>
          <w:rFonts w:asciiTheme="minorHAnsi" w:hAnsiTheme="minorHAnsi"/>
          <w:sz w:val="22"/>
          <w:szCs w:val="22"/>
        </w:rPr>
        <w:t>Será betão simples, com a dosagem de 200 Kg de cimento, 400 litros de areia e 800 litros de gravilha 1/1,5 cm, com as espessuras indicadas em projecto. Deverá ser executado com o mínimo de um dia de antecedência à colocação das armaduras que lhe irão ser sobrepostas</w:t>
      </w:r>
      <w:r w:rsidRPr="0022167B">
        <w:rPr>
          <w:rFonts w:asciiTheme="minorHAnsi" w:hAnsiTheme="minorHAnsi"/>
          <w:sz w:val="22"/>
          <w:szCs w:val="22"/>
        </w:rPr>
        <w:t>.</w:t>
      </w:r>
    </w:p>
    <w:p w:rsidR="00EB43ED" w:rsidRPr="0022167B"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19" w:name="_Toc211757090"/>
      <w:r w:rsidRPr="005C0116">
        <w:rPr>
          <w:rFonts w:asciiTheme="minorHAnsi" w:hAnsiTheme="minorHAnsi"/>
          <w:b/>
          <w:sz w:val="22"/>
          <w:szCs w:val="22"/>
        </w:rPr>
        <w:t>Cláusula 18.ª</w:t>
      </w:r>
      <w:bookmarkEnd w:id="19"/>
    </w:p>
    <w:p w:rsidR="00EB43ED" w:rsidRPr="005C0116" w:rsidRDefault="00EB43ED" w:rsidP="008B3E57">
      <w:pPr>
        <w:spacing w:before="120"/>
        <w:jc w:val="center"/>
        <w:rPr>
          <w:rFonts w:asciiTheme="minorHAnsi" w:hAnsiTheme="minorHAnsi"/>
          <w:b/>
          <w:sz w:val="22"/>
          <w:szCs w:val="22"/>
        </w:rPr>
      </w:pPr>
      <w:r w:rsidRPr="00B70000">
        <w:rPr>
          <w:rFonts w:asciiTheme="minorHAnsi" w:hAnsiTheme="minorHAnsi"/>
          <w:b/>
          <w:sz w:val="22"/>
          <w:szCs w:val="22"/>
        </w:rPr>
        <w:t>Armaduras</w:t>
      </w:r>
    </w:p>
    <w:p w:rsidR="00EB43ED" w:rsidRPr="00B70000" w:rsidRDefault="00EB43ED" w:rsidP="008B3E57">
      <w:pPr>
        <w:numPr>
          <w:ilvl w:val="0"/>
          <w:numId w:val="14"/>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O aço em varão para o betão armado, será macio, de textura homogénea e de grão fino, não quebradiço e isento de zincagem, pintura, alcatroamento, óleos ou ferrugem solta. Deverá apresentar todas as características de resistência exigidas pelo Regulamento de Estruturas de Betão Armado e Pré-Esforçado em vigor, aprovado pelo Decreto-Lei nº 349-C/83, de 30 de Julho.</w:t>
      </w:r>
    </w:p>
    <w:p w:rsidR="00EB43ED" w:rsidRPr="00B70000" w:rsidRDefault="00EB43ED" w:rsidP="008B3E57">
      <w:pPr>
        <w:numPr>
          <w:ilvl w:val="0"/>
          <w:numId w:val="14"/>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 xml:space="preserve">As armaduras de aço para betão armado, deverão ter as secções e dimensões indicadas no projecto e serão colocadas </w:t>
      </w:r>
      <w:proofErr w:type="spellStart"/>
      <w:r w:rsidRPr="00B70000">
        <w:rPr>
          <w:rFonts w:asciiTheme="minorHAnsi" w:hAnsiTheme="minorHAnsi"/>
          <w:sz w:val="22"/>
          <w:szCs w:val="22"/>
        </w:rPr>
        <w:t>exactamente</w:t>
      </w:r>
      <w:proofErr w:type="spellEnd"/>
      <w:r w:rsidRPr="00B70000">
        <w:rPr>
          <w:rFonts w:asciiTheme="minorHAnsi" w:hAnsiTheme="minorHAnsi"/>
          <w:sz w:val="22"/>
          <w:szCs w:val="22"/>
        </w:rPr>
        <w:t xml:space="preserve"> como se encontra indicado nas peças desenhadas</w:t>
      </w:r>
    </w:p>
    <w:p w:rsidR="00EB43ED" w:rsidRDefault="00EB43ED" w:rsidP="008B3E57">
      <w:pPr>
        <w:numPr>
          <w:ilvl w:val="0"/>
          <w:numId w:val="14"/>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 xml:space="preserve">As armaduras que se cruzem e os estribos deverão ser sempre ligados com arame de ferro queimado, não zincado e isento de ferrugem. Os acrescentes ou emendas serão, tanto quanto possível, desencontrados </w:t>
      </w:r>
      <w:proofErr w:type="spellStart"/>
      <w:r w:rsidRPr="00B70000">
        <w:rPr>
          <w:rFonts w:asciiTheme="minorHAnsi" w:hAnsiTheme="minorHAnsi"/>
          <w:sz w:val="22"/>
          <w:szCs w:val="22"/>
        </w:rPr>
        <w:t>efectuando-se</w:t>
      </w:r>
      <w:proofErr w:type="spellEnd"/>
      <w:r w:rsidRPr="00B70000">
        <w:rPr>
          <w:rFonts w:asciiTheme="minorHAnsi" w:hAnsiTheme="minorHAnsi"/>
          <w:sz w:val="22"/>
          <w:szCs w:val="22"/>
        </w:rPr>
        <w:t xml:space="preserve"> nos pontos menos perigosos para a resistência, os quais são previamente indicados pela Fiscalização.</w:t>
      </w:r>
    </w:p>
    <w:p w:rsidR="00EB43ED" w:rsidRPr="00B70000" w:rsidRDefault="00EB43ED" w:rsidP="008B3E57">
      <w:pPr>
        <w:numPr>
          <w:ilvl w:val="0"/>
          <w:numId w:val="14"/>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Os ganchos ou colchetes devem ser voltados por forma tal que fiquem com um intervalo de cinco vezes o diâmetro, e que a parte voltada tenha um comprimento aproximadamente igual a duas vezes e meia o diâmetro.</w:t>
      </w:r>
    </w:p>
    <w:p w:rsidR="00EB43ED" w:rsidRPr="0022167B"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20" w:name="_Toc211757091"/>
      <w:r>
        <w:rPr>
          <w:rFonts w:asciiTheme="minorHAnsi" w:hAnsiTheme="minorHAnsi"/>
          <w:b/>
          <w:sz w:val="22"/>
          <w:szCs w:val="22"/>
        </w:rPr>
        <w:t>Cláusula 19</w:t>
      </w:r>
      <w:r w:rsidRPr="005C0116">
        <w:rPr>
          <w:rFonts w:asciiTheme="minorHAnsi" w:hAnsiTheme="minorHAnsi"/>
          <w:b/>
          <w:sz w:val="22"/>
          <w:szCs w:val="22"/>
        </w:rPr>
        <w:t>.ª</w:t>
      </w:r>
      <w:bookmarkEnd w:id="20"/>
    </w:p>
    <w:p w:rsidR="00EB43ED" w:rsidRPr="005C0116" w:rsidRDefault="00EB43ED" w:rsidP="008B3E57">
      <w:pPr>
        <w:spacing w:before="120"/>
        <w:jc w:val="center"/>
        <w:rPr>
          <w:rFonts w:asciiTheme="minorHAnsi" w:hAnsiTheme="minorHAnsi"/>
          <w:b/>
          <w:sz w:val="22"/>
          <w:szCs w:val="22"/>
        </w:rPr>
      </w:pPr>
      <w:r w:rsidRPr="00B70000">
        <w:rPr>
          <w:rFonts w:asciiTheme="minorHAnsi" w:hAnsiTheme="minorHAnsi"/>
          <w:b/>
          <w:sz w:val="22"/>
          <w:szCs w:val="22"/>
        </w:rPr>
        <w:t>Cimento</w:t>
      </w:r>
    </w:p>
    <w:p w:rsidR="00EB43ED" w:rsidRPr="00B70000" w:rsidRDefault="00EB43ED" w:rsidP="008B3E57">
      <w:pPr>
        <w:numPr>
          <w:ilvl w:val="0"/>
          <w:numId w:val="15"/>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O cimento será do tipo "Portland", de fabrico nacional e deverá satisfazer ao Caderno de Encargos para o fornecimento de cimento "Portland" normal, conforme legislação em vigor.</w:t>
      </w:r>
    </w:p>
    <w:p w:rsidR="00EB43ED" w:rsidRPr="00B70000" w:rsidRDefault="00EB43ED" w:rsidP="008B3E57">
      <w:pPr>
        <w:numPr>
          <w:ilvl w:val="0"/>
          <w:numId w:val="15"/>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O cimento será fornecido em sacos bem fechados com a marca da Fábrica indicada e guardado em armazém não sujeito a humidade.</w:t>
      </w:r>
    </w:p>
    <w:p w:rsidR="00EB43ED" w:rsidRPr="00B70000" w:rsidRDefault="00EB43ED" w:rsidP="008B3E57">
      <w:pPr>
        <w:numPr>
          <w:ilvl w:val="0"/>
          <w:numId w:val="15"/>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 xml:space="preserve">A fiscalização tem o direito de visitar e </w:t>
      </w:r>
      <w:proofErr w:type="spellStart"/>
      <w:r w:rsidRPr="00B70000">
        <w:rPr>
          <w:rFonts w:asciiTheme="minorHAnsi" w:hAnsiTheme="minorHAnsi"/>
          <w:sz w:val="22"/>
          <w:szCs w:val="22"/>
        </w:rPr>
        <w:t>inspeccionar</w:t>
      </w:r>
      <w:proofErr w:type="spellEnd"/>
      <w:r w:rsidRPr="00B70000">
        <w:rPr>
          <w:rFonts w:asciiTheme="minorHAnsi" w:hAnsiTheme="minorHAnsi"/>
          <w:sz w:val="22"/>
          <w:szCs w:val="22"/>
        </w:rPr>
        <w:t xml:space="preserve"> o armazém em que se guarda o cimento, e de recolher amostras para experiências e ensaios sempre que o julgar necessário.</w:t>
      </w:r>
    </w:p>
    <w:p w:rsidR="00EB43ED" w:rsidRPr="0022167B" w:rsidRDefault="00EB43ED" w:rsidP="008B3E57">
      <w:pPr>
        <w:numPr>
          <w:ilvl w:val="0"/>
          <w:numId w:val="15"/>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Quaisquer produtos de adição para aceleração de presa, maior plasticidade, ou outro fim, só poderão ser aplicados com a aprovação da fiscalização</w:t>
      </w:r>
      <w:r w:rsidRPr="0022167B">
        <w:rPr>
          <w:rFonts w:asciiTheme="minorHAnsi" w:hAnsiTheme="minorHAnsi"/>
          <w:sz w:val="22"/>
          <w:szCs w:val="22"/>
        </w:rPr>
        <w:t>.</w:t>
      </w:r>
    </w:p>
    <w:p w:rsidR="00EB43ED" w:rsidRPr="0022167B"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21" w:name="_Toc211757092"/>
      <w:r>
        <w:rPr>
          <w:rFonts w:asciiTheme="minorHAnsi" w:hAnsiTheme="minorHAnsi"/>
          <w:b/>
          <w:sz w:val="22"/>
          <w:szCs w:val="22"/>
        </w:rPr>
        <w:t>Cláusula 20</w:t>
      </w:r>
      <w:r w:rsidRPr="005C0116">
        <w:rPr>
          <w:rFonts w:asciiTheme="minorHAnsi" w:hAnsiTheme="minorHAnsi"/>
          <w:b/>
          <w:sz w:val="22"/>
          <w:szCs w:val="22"/>
        </w:rPr>
        <w:t>.ª</w:t>
      </w:r>
      <w:bookmarkEnd w:id="21"/>
    </w:p>
    <w:p w:rsidR="00EB43ED" w:rsidRPr="0022167B" w:rsidRDefault="00EB43ED" w:rsidP="008B3E57">
      <w:pPr>
        <w:spacing w:before="120"/>
        <w:jc w:val="center"/>
        <w:rPr>
          <w:rFonts w:asciiTheme="minorHAnsi" w:hAnsiTheme="minorHAnsi"/>
          <w:b/>
          <w:sz w:val="22"/>
          <w:szCs w:val="22"/>
        </w:rPr>
      </w:pPr>
      <w:r w:rsidRPr="00B70000">
        <w:rPr>
          <w:rFonts w:asciiTheme="minorHAnsi" w:hAnsiTheme="minorHAnsi"/>
          <w:b/>
          <w:sz w:val="22"/>
          <w:szCs w:val="22"/>
        </w:rPr>
        <w:t>Areia</w:t>
      </w:r>
    </w:p>
    <w:p w:rsidR="00EB43ED" w:rsidRPr="00B70000" w:rsidRDefault="00EB43ED" w:rsidP="008B3E57">
      <w:pPr>
        <w:numPr>
          <w:ilvl w:val="0"/>
          <w:numId w:val="16"/>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 xml:space="preserve">A areia a empregar nas argamassas será siliciosa pura, de grãos secos e angulosos, áspera ao </w:t>
      </w:r>
      <w:proofErr w:type="spellStart"/>
      <w:r w:rsidRPr="00B70000">
        <w:rPr>
          <w:rFonts w:asciiTheme="minorHAnsi" w:hAnsiTheme="minorHAnsi"/>
          <w:sz w:val="22"/>
          <w:szCs w:val="22"/>
        </w:rPr>
        <w:t>tacto</w:t>
      </w:r>
      <w:proofErr w:type="spellEnd"/>
      <w:r w:rsidRPr="00B70000">
        <w:rPr>
          <w:rFonts w:asciiTheme="minorHAnsi" w:hAnsiTheme="minorHAnsi"/>
          <w:sz w:val="22"/>
          <w:szCs w:val="22"/>
        </w:rPr>
        <w:t xml:space="preserve"> e isenta de matérias orgânicas, argilosas ou calcárias, devendo ser lavada e peneirada se tal for necessário, ou assim for entendido pela fiscalização.</w:t>
      </w:r>
    </w:p>
    <w:p w:rsidR="00EB43ED" w:rsidRPr="00B70000" w:rsidRDefault="00EB43ED" w:rsidP="008B3E57">
      <w:pPr>
        <w:numPr>
          <w:ilvl w:val="0"/>
          <w:numId w:val="16"/>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Se a fiscalização o julgar conveniente, o empreiteiro obriga-se a submeter a areia a aplicar no betão armado a ensaios granulométricos. Estes ensaios serão da conta do empreiteiro.</w:t>
      </w:r>
    </w:p>
    <w:p w:rsidR="00EB43ED" w:rsidRDefault="00EB43ED" w:rsidP="008B3E57">
      <w:pPr>
        <w:numPr>
          <w:ilvl w:val="0"/>
          <w:numId w:val="16"/>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Para as argamassas a empregar em alvenaria de tijolo, em rebocos ou guarnecimentos e no assentamento de cantarias, deve utilizar-se areia de grão fino</w:t>
      </w:r>
      <w:r>
        <w:rPr>
          <w:rFonts w:asciiTheme="minorHAnsi" w:hAnsiTheme="minorHAnsi"/>
          <w:sz w:val="22"/>
          <w:szCs w:val="22"/>
        </w:rPr>
        <w:t>.</w:t>
      </w:r>
    </w:p>
    <w:p w:rsidR="00EB43ED" w:rsidRDefault="00EB43ED" w:rsidP="008B3E57">
      <w:pPr>
        <w:spacing w:before="120"/>
        <w:jc w:val="both"/>
        <w:outlineLvl w:val="0"/>
        <w:rPr>
          <w:rFonts w:asciiTheme="minorHAnsi" w:hAnsiTheme="minorHAnsi"/>
          <w:sz w:val="22"/>
          <w:szCs w:val="22"/>
        </w:rPr>
      </w:pPr>
      <w:bookmarkStart w:id="22" w:name="_Toc211757093"/>
    </w:p>
    <w:p w:rsidR="008B3E57" w:rsidRDefault="008B3E57" w:rsidP="008B3E57">
      <w:pPr>
        <w:spacing w:before="120"/>
        <w:jc w:val="both"/>
        <w:outlineLvl w:val="0"/>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r w:rsidRPr="005C0116">
        <w:rPr>
          <w:rFonts w:asciiTheme="minorHAnsi" w:hAnsiTheme="minorHAnsi"/>
          <w:b/>
          <w:sz w:val="22"/>
          <w:szCs w:val="22"/>
        </w:rPr>
        <w:lastRenderedPageBreak/>
        <w:t>Cláusula 21.ª</w:t>
      </w:r>
      <w:bookmarkEnd w:id="22"/>
    </w:p>
    <w:p w:rsidR="00EB43ED" w:rsidRPr="005C0116" w:rsidRDefault="00EB43ED" w:rsidP="008B3E57">
      <w:pPr>
        <w:spacing w:before="120"/>
        <w:jc w:val="center"/>
        <w:rPr>
          <w:rFonts w:asciiTheme="minorHAnsi" w:hAnsiTheme="minorHAnsi"/>
          <w:b/>
          <w:sz w:val="22"/>
          <w:szCs w:val="22"/>
        </w:rPr>
      </w:pPr>
      <w:r>
        <w:rPr>
          <w:rFonts w:asciiTheme="minorHAnsi" w:hAnsiTheme="minorHAnsi"/>
          <w:b/>
          <w:sz w:val="22"/>
          <w:szCs w:val="22"/>
        </w:rPr>
        <w:t>Água</w:t>
      </w:r>
    </w:p>
    <w:p w:rsidR="00EB43ED" w:rsidRPr="0022167B" w:rsidRDefault="00EB43ED" w:rsidP="008B3E57">
      <w:pPr>
        <w:spacing w:before="120"/>
        <w:jc w:val="both"/>
        <w:rPr>
          <w:rFonts w:asciiTheme="minorHAnsi" w:hAnsiTheme="minorHAnsi"/>
          <w:sz w:val="22"/>
          <w:szCs w:val="22"/>
        </w:rPr>
      </w:pPr>
      <w:r w:rsidRPr="00B70000">
        <w:rPr>
          <w:rFonts w:asciiTheme="minorHAnsi" w:hAnsiTheme="minorHAnsi"/>
          <w:sz w:val="22"/>
          <w:szCs w:val="22"/>
        </w:rPr>
        <w:t>A água a empregar na amassadura de argamassas e betões deve ser limpa, isenta de substâncias orgânicas, sais deliquescentes, óleos ácidos ou outras impurezas. Especificamente para o betão, não deverá conter cloretos ou sulfatos em percentagens julgadas prejudiciais</w:t>
      </w:r>
      <w:r w:rsidRPr="0022167B">
        <w:rPr>
          <w:rFonts w:asciiTheme="minorHAnsi" w:hAnsiTheme="minorHAnsi"/>
          <w:sz w:val="22"/>
          <w:szCs w:val="22"/>
        </w:rPr>
        <w:t>.</w:t>
      </w:r>
    </w:p>
    <w:p w:rsidR="00EB43ED"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23" w:name="_Toc211757095"/>
      <w:r w:rsidRPr="005C0116">
        <w:rPr>
          <w:rFonts w:asciiTheme="minorHAnsi" w:hAnsiTheme="minorHAnsi"/>
          <w:b/>
          <w:sz w:val="22"/>
          <w:szCs w:val="22"/>
        </w:rPr>
        <w:t>Cláusula 22.ª</w:t>
      </w:r>
      <w:bookmarkEnd w:id="23"/>
    </w:p>
    <w:p w:rsidR="00EB43ED" w:rsidRPr="0022167B" w:rsidRDefault="00EB43ED" w:rsidP="008B3E57">
      <w:pPr>
        <w:spacing w:before="120"/>
        <w:jc w:val="center"/>
        <w:rPr>
          <w:rFonts w:asciiTheme="minorHAnsi" w:hAnsiTheme="minorHAnsi"/>
          <w:b/>
          <w:sz w:val="22"/>
          <w:szCs w:val="22"/>
        </w:rPr>
      </w:pPr>
      <w:r w:rsidRPr="00B70000">
        <w:rPr>
          <w:rFonts w:asciiTheme="minorHAnsi" w:hAnsiTheme="minorHAnsi"/>
          <w:b/>
          <w:sz w:val="22"/>
          <w:szCs w:val="22"/>
        </w:rPr>
        <w:t>Argamassas</w:t>
      </w:r>
    </w:p>
    <w:p w:rsidR="00EB43ED" w:rsidRPr="00B70000" w:rsidRDefault="00EB43ED" w:rsidP="008B3E57">
      <w:pPr>
        <w:numPr>
          <w:ilvl w:val="0"/>
          <w:numId w:val="17"/>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A composição em cimento e areia das argamassas a empregar em alvenarias será ao traço 1 para 4, em volume.</w:t>
      </w:r>
    </w:p>
    <w:p w:rsidR="00EB43ED" w:rsidRPr="00B70000" w:rsidRDefault="00EB43ED" w:rsidP="008B3E57">
      <w:pPr>
        <w:numPr>
          <w:ilvl w:val="0"/>
          <w:numId w:val="17"/>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As argamassas a empregar em rebocos terão as seguintes composições de cimento por cada metro cúbico de argamassa.</w:t>
      </w:r>
    </w:p>
    <w:p w:rsidR="00EB43ED" w:rsidRDefault="00EB43ED" w:rsidP="008B3E57">
      <w:pPr>
        <w:numPr>
          <w:ilvl w:val="1"/>
          <w:numId w:val="17"/>
        </w:numPr>
        <w:autoSpaceDE w:val="0"/>
        <w:autoSpaceDN w:val="0"/>
        <w:adjustRightInd w:val="0"/>
        <w:ind w:left="851" w:hanging="284"/>
        <w:jc w:val="both"/>
        <w:rPr>
          <w:rFonts w:asciiTheme="minorHAnsi" w:hAnsiTheme="minorHAnsi"/>
          <w:sz w:val="22"/>
          <w:szCs w:val="22"/>
        </w:rPr>
      </w:pPr>
      <w:r w:rsidRPr="00B70000">
        <w:rPr>
          <w:rFonts w:asciiTheme="minorHAnsi" w:hAnsiTheme="minorHAnsi"/>
          <w:sz w:val="22"/>
          <w:szCs w:val="22"/>
        </w:rPr>
        <w:t>Reboco de paredes e tectos 300 Kg</w:t>
      </w:r>
    </w:p>
    <w:p w:rsidR="00EB43ED" w:rsidRPr="00B70000" w:rsidRDefault="00EB43ED" w:rsidP="008B3E57">
      <w:pPr>
        <w:numPr>
          <w:ilvl w:val="1"/>
          <w:numId w:val="17"/>
        </w:numPr>
        <w:autoSpaceDE w:val="0"/>
        <w:autoSpaceDN w:val="0"/>
        <w:adjustRightInd w:val="0"/>
        <w:ind w:left="851" w:hanging="284"/>
        <w:jc w:val="both"/>
        <w:rPr>
          <w:rFonts w:asciiTheme="minorHAnsi" w:hAnsiTheme="minorHAnsi"/>
          <w:sz w:val="22"/>
          <w:szCs w:val="22"/>
        </w:rPr>
      </w:pPr>
      <w:r w:rsidRPr="00B70000">
        <w:rPr>
          <w:rFonts w:asciiTheme="minorHAnsi" w:hAnsiTheme="minorHAnsi"/>
          <w:sz w:val="22"/>
          <w:szCs w:val="22"/>
        </w:rPr>
        <w:t>Reboco de superfícies em contacto com a água 500 Kg</w:t>
      </w:r>
    </w:p>
    <w:p w:rsidR="00EB43ED" w:rsidRPr="00B70000" w:rsidRDefault="00EB43ED" w:rsidP="008B3E57">
      <w:pPr>
        <w:numPr>
          <w:ilvl w:val="0"/>
          <w:numId w:val="17"/>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 xml:space="preserve">Antes de se proceder ao reboco, as superfícies a rebocar serão limpas, tirando-se-lhe toda a argamassa que esteja desagregada ou pouco aderente, e serão lavadas com água. Depois, e ainda com as superfícies bem molhadas, dar-se-á uma ensaibrada com argamassa de dosagem rica, que se deixará secar. Só então se procederá ao reboco que será desempenado à colher nas superfícies exteriores, passando-se previamente as necessárias mestras para que as superfícies rebocadas fiquem desempenadas e uniformes. O reboco após ultimado deverá formar uma camada de </w:t>
      </w:r>
      <w:proofErr w:type="spellStart"/>
      <w:r w:rsidRPr="00B70000">
        <w:rPr>
          <w:rFonts w:asciiTheme="minorHAnsi" w:hAnsiTheme="minorHAnsi"/>
          <w:sz w:val="22"/>
          <w:szCs w:val="22"/>
        </w:rPr>
        <w:t>aspecto</w:t>
      </w:r>
      <w:proofErr w:type="spellEnd"/>
      <w:r w:rsidRPr="00B70000">
        <w:rPr>
          <w:rFonts w:asciiTheme="minorHAnsi" w:hAnsiTheme="minorHAnsi"/>
          <w:sz w:val="22"/>
          <w:szCs w:val="22"/>
        </w:rPr>
        <w:t xml:space="preserve"> uniforme, homogéneo, de superfície regular, sem fendas nem porções deslocadas.</w:t>
      </w:r>
    </w:p>
    <w:p w:rsidR="00EB43ED" w:rsidRPr="00B70000" w:rsidRDefault="00EB43ED" w:rsidP="008B3E57">
      <w:pPr>
        <w:numPr>
          <w:ilvl w:val="0"/>
          <w:numId w:val="17"/>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Os aditivos para argamassas deverão ser previamente submetidos à aprovação da fiscalização, e aplicados em conformidade com as instruções do respectivo fabricante e os resultados de ensaios feitos.</w:t>
      </w:r>
    </w:p>
    <w:p w:rsidR="00EB43ED" w:rsidRPr="0022167B" w:rsidRDefault="00EB43ED" w:rsidP="008B3E57">
      <w:pPr>
        <w:numPr>
          <w:ilvl w:val="0"/>
          <w:numId w:val="17"/>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Os rebocos hidrófugos só se deverão executar depois de estarem bem secos o</w:t>
      </w:r>
      <w:r>
        <w:rPr>
          <w:rFonts w:asciiTheme="minorHAnsi" w:hAnsiTheme="minorHAnsi"/>
          <w:sz w:val="22"/>
          <w:szCs w:val="22"/>
        </w:rPr>
        <w:t>s paramentos que os vão receber</w:t>
      </w:r>
      <w:r w:rsidRPr="0022167B">
        <w:rPr>
          <w:rFonts w:asciiTheme="minorHAnsi" w:hAnsiTheme="minorHAnsi"/>
          <w:sz w:val="22"/>
          <w:szCs w:val="22"/>
        </w:rPr>
        <w:t>.</w:t>
      </w:r>
    </w:p>
    <w:p w:rsidR="00EB43ED" w:rsidRPr="0022167B"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24" w:name="_Toc211757096"/>
      <w:r w:rsidRPr="005C0116">
        <w:rPr>
          <w:rFonts w:asciiTheme="minorHAnsi" w:hAnsiTheme="minorHAnsi"/>
          <w:b/>
          <w:sz w:val="22"/>
          <w:szCs w:val="22"/>
        </w:rPr>
        <w:t>Cláusula 23.º</w:t>
      </w:r>
      <w:bookmarkEnd w:id="24"/>
    </w:p>
    <w:p w:rsidR="00EB43ED" w:rsidRPr="0022167B" w:rsidRDefault="00EB43ED" w:rsidP="008B3E57">
      <w:pPr>
        <w:spacing w:before="120"/>
        <w:jc w:val="center"/>
        <w:rPr>
          <w:rFonts w:asciiTheme="minorHAnsi" w:hAnsiTheme="minorHAnsi"/>
          <w:b/>
          <w:sz w:val="22"/>
          <w:szCs w:val="22"/>
        </w:rPr>
      </w:pPr>
      <w:r>
        <w:rPr>
          <w:rFonts w:asciiTheme="minorHAnsi" w:hAnsiTheme="minorHAnsi"/>
          <w:b/>
          <w:sz w:val="22"/>
          <w:szCs w:val="22"/>
        </w:rPr>
        <w:t>Brita</w:t>
      </w:r>
    </w:p>
    <w:p w:rsidR="00EB43ED" w:rsidRPr="0022167B" w:rsidRDefault="00EB43ED" w:rsidP="008B3E57">
      <w:pPr>
        <w:pStyle w:val="Corpodetexto2"/>
        <w:spacing w:before="120" w:line="240" w:lineRule="auto"/>
        <w:jc w:val="both"/>
        <w:rPr>
          <w:rFonts w:asciiTheme="minorHAnsi" w:hAnsiTheme="minorHAnsi"/>
          <w:sz w:val="22"/>
        </w:rPr>
      </w:pPr>
      <w:r w:rsidRPr="00B70000">
        <w:rPr>
          <w:rFonts w:asciiTheme="minorHAnsi" w:hAnsiTheme="minorHAnsi"/>
          <w:sz w:val="22"/>
        </w:rPr>
        <w:t>A brita a utilizar no fabrico de betões deve proporcionar-lhes as qualidades necessárias - resistência, durabilidade, impermeabilidade e peso específico. A brita deve ser isenta de impurezas superficiais que a isolem do contacto com a pasta de cimento. Devem ser observadas as normas e regulamentos em vigor</w:t>
      </w:r>
      <w:r w:rsidRPr="0022167B">
        <w:rPr>
          <w:rFonts w:asciiTheme="minorHAnsi" w:hAnsiTheme="minorHAnsi"/>
          <w:sz w:val="22"/>
        </w:rPr>
        <w:t xml:space="preserve">. </w:t>
      </w:r>
    </w:p>
    <w:p w:rsidR="00EB43ED" w:rsidRPr="0022167B"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25" w:name="_Toc211757097"/>
      <w:r w:rsidRPr="005C0116">
        <w:rPr>
          <w:rFonts w:asciiTheme="minorHAnsi" w:hAnsiTheme="minorHAnsi"/>
          <w:b/>
          <w:sz w:val="22"/>
          <w:szCs w:val="22"/>
        </w:rPr>
        <w:t>Cláusula 24.ª</w:t>
      </w:r>
      <w:bookmarkEnd w:id="25"/>
    </w:p>
    <w:p w:rsidR="00EB43ED" w:rsidRPr="005C0116" w:rsidRDefault="00EB43ED" w:rsidP="008B3E57">
      <w:pPr>
        <w:spacing w:before="120"/>
        <w:jc w:val="center"/>
        <w:rPr>
          <w:rFonts w:asciiTheme="minorHAnsi" w:hAnsiTheme="minorHAnsi"/>
          <w:b/>
          <w:sz w:val="22"/>
          <w:szCs w:val="22"/>
        </w:rPr>
      </w:pPr>
      <w:r w:rsidRPr="00B70000">
        <w:rPr>
          <w:rFonts w:asciiTheme="minorHAnsi" w:hAnsiTheme="minorHAnsi"/>
          <w:b/>
          <w:sz w:val="22"/>
          <w:szCs w:val="22"/>
        </w:rPr>
        <w:t>Enrocamentos</w:t>
      </w:r>
    </w:p>
    <w:p w:rsidR="00EB43ED" w:rsidRPr="0022167B" w:rsidRDefault="00EB43ED" w:rsidP="008B3E57">
      <w:pPr>
        <w:autoSpaceDE w:val="0"/>
        <w:autoSpaceDN w:val="0"/>
        <w:adjustRightInd w:val="0"/>
        <w:jc w:val="both"/>
        <w:rPr>
          <w:rFonts w:asciiTheme="minorHAnsi" w:hAnsiTheme="minorHAnsi"/>
          <w:sz w:val="22"/>
          <w:szCs w:val="22"/>
        </w:rPr>
      </w:pPr>
      <w:r w:rsidRPr="00B70000">
        <w:rPr>
          <w:rFonts w:asciiTheme="minorHAnsi" w:hAnsiTheme="minorHAnsi"/>
          <w:sz w:val="22"/>
          <w:szCs w:val="22"/>
        </w:rPr>
        <w:t>Os enrocamentos serão constituídos por camada de brita 0,02/0,05m, arrumada mecanicamente ou à mão, com as espessuras indicadas no projecto</w:t>
      </w:r>
      <w:r w:rsidRPr="0022167B">
        <w:rPr>
          <w:rFonts w:asciiTheme="minorHAnsi" w:hAnsiTheme="minorHAnsi"/>
          <w:sz w:val="22"/>
          <w:szCs w:val="22"/>
        </w:rPr>
        <w:t>.</w:t>
      </w:r>
    </w:p>
    <w:p w:rsidR="00EB43ED"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26" w:name="_Toc211757099"/>
      <w:bookmarkStart w:id="27" w:name="_Toc36544902"/>
      <w:r w:rsidRPr="005C0116">
        <w:rPr>
          <w:rFonts w:asciiTheme="minorHAnsi" w:hAnsiTheme="minorHAnsi"/>
          <w:b/>
          <w:sz w:val="22"/>
          <w:szCs w:val="22"/>
        </w:rPr>
        <w:t>Cláusula 25.ª</w:t>
      </w:r>
      <w:bookmarkEnd w:id="26"/>
    </w:p>
    <w:p w:rsidR="00EB43ED" w:rsidRPr="005C0116" w:rsidRDefault="00EB43ED" w:rsidP="008B3E57">
      <w:pPr>
        <w:spacing w:before="120"/>
        <w:jc w:val="center"/>
        <w:rPr>
          <w:rFonts w:asciiTheme="minorHAnsi" w:hAnsiTheme="minorHAnsi"/>
          <w:b/>
          <w:sz w:val="22"/>
          <w:szCs w:val="22"/>
        </w:rPr>
      </w:pPr>
      <w:r>
        <w:rPr>
          <w:rFonts w:asciiTheme="minorHAnsi" w:hAnsiTheme="minorHAnsi"/>
          <w:b/>
          <w:sz w:val="22"/>
          <w:szCs w:val="22"/>
        </w:rPr>
        <w:t>Serralharia</w:t>
      </w:r>
      <w:r w:rsidRPr="005C0116">
        <w:rPr>
          <w:rFonts w:asciiTheme="minorHAnsi" w:hAnsiTheme="minorHAnsi"/>
          <w:b/>
          <w:sz w:val="22"/>
          <w:szCs w:val="22"/>
        </w:rPr>
        <w:t>s</w:t>
      </w:r>
      <w:bookmarkEnd w:id="27"/>
    </w:p>
    <w:p w:rsidR="00EB43ED" w:rsidRPr="00B70000" w:rsidRDefault="00EB43ED" w:rsidP="008B3E57">
      <w:pPr>
        <w:numPr>
          <w:ilvl w:val="0"/>
          <w:numId w:val="18"/>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As serralharias deverão ser sempre protegidas com metalização. A pintura deverá ser feita com tinta de qualidade e de marca aceite pela fiscalização</w:t>
      </w:r>
    </w:p>
    <w:p w:rsidR="00EB43ED" w:rsidRPr="00B70000" w:rsidRDefault="00EB43ED" w:rsidP="008B3E57">
      <w:pPr>
        <w:numPr>
          <w:ilvl w:val="0"/>
          <w:numId w:val="18"/>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lastRenderedPageBreak/>
        <w:t>As fechaduras e cadeados a empregar na obra, terão chave universal a definir pela Fiscalização</w:t>
      </w:r>
      <w:r w:rsidRPr="0022167B">
        <w:rPr>
          <w:rFonts w:asciiTheme="minorHAnsi" w:hAnsiTheme="minorHAnsi"/>
          <w:sz w:val="22"/>
          <w:szCs w:val="22"/>
        </w:rPr>
        <w:t>.</w:t>
      </w:r>
      <w:r w:rsidRPr="00B70000">
        <w:rPr>
          <w:rFonts w:asciiTheme="minorHAnsi" w:hAnsiTheme="minorHAnsi"/>
          <w:sz w:val="22"/>
          <w:szCs w:val="22"/>
        </w:rPr>
        <w:t xml:space="preserve"> </w:t>
      </w:r>
    </w:p>
    <w:p w:rsidR="00EB43ED" w:rsidRPr="0022167B"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28" w:name="_Toc211757100"/>
      <w:r>
        <w:rPr>
          <w:rFonts w:asciiTheme="minorHAnsi" w:hAnsiTheme="minorHAnsi"/>
          <w:b/>
          <w:sz w:val="22"/>
          <w:szCs w:val="22"/>
        </w:rPr>
        <w:t>Cláusula 26</w:t>
      </w:r>
      <w:r w:rsidRPr="005C0116">
        <w:rPr>
          <w:rFonts w:asciiTheme="minorHAnsi" w:hAnsiTheme="minorHAnsi"/>
          <w:b/>
          <w:sz w:val="22"/>
          <w:szCs w:val="22"/>
        </w:rPr>
        <w:t>.ª</w:t>
      </w:r>
      <w:bookmarkEnd w:id="28"/>
    </w:p>
    <w:p w:rsidR="00EB43ED" w:rsidRPr="0022167B" w:rsidRDefault="00EB43ED" w:rsidP="008B3E57">
      <w:pPr>
        <w:spacing w:before="120"/>
        <w:jc w:val="center"/>
        <w:rPr>
          <w:rFonts w:asciiTheme="minorHAnsi" w:hAnsiTheme="minorHAnsi"/>
          <w:b/>
          <w:sz w:val="22"/>
          <w:szCs w:val="22"/>
        </w:rPr>
      </w:pPr>
      <w:r>
        <w:rPr>
          <w:rFonts w:asciiTheme="minorHAnsi" w:hAnsiTheme="minorHAnsi"/>
          <w:b/>
          <w:sz w:val="22"/>
          <w:szCs w:val="22"/>
        </w:rPr>
        <w:t>Madeira</w:t>
      </w:r>
    </w:p>
    <w:p w:rsidR="00EB43ED" w:rsidRDefault="00EB43ED" w:rsidP="008B3E57">
      <w:pPr>
        <w:spacing w:before="120"/>
        <w:jc w:val="both"/>
        <w:rPr>
          <w:rFonts w:asciiTheme="minorHAnsi" w:hAnsiTheme="minorHAnsi"/>
          <w:sz w:val="22"/>
          <w:szCs w:val="22"/>
        </w:rPr>
      </w:pPr>
      <w:r w:rsidRPr="00B70000">
        <w:rPr>
          <w:rFonts w:asciiTheme="minorHAnsi" w:hAnsiTheme="minorHAnsi"/>
          <w:sz w:val="22"/>
          <w:szCs w:val="22"/>
        </w:rPr>
        <w:t xml:space="preserve">A madeira a empregar na execução dos trabalhos que compõem a empreitada deverá ter fibras unidas, bem cerneiras, sem nós viciosos, e será isenta de caruncho e detritos, e sem fendas que comprometam a sua resistência. Para facilidade de </w:t>
      </w:r>
      <w:proofErr w:type="spellStart"/>
      <w:r w:rsidRPr="00B70000">
        <w:rPr>
          <w:rFonts w:asciiTheme="minorHAnsi" w:hAnsiTheme="minorHAnsi"/>
          <w:sz w:val="22"/>
          <w:szCs w:val="22"/>
        </w:rPr>
        <w:t>descofragem</w:t>
      </w:r>
      <w:proofErr w:type="spellEnd"/>
      <w:r w:rsidRPr="00B70000">
        <w:rPr>
          <w:rFonts w:asciiTheme="minorHAnsi" w:hAnsiTheme="minorHAnsi"/>
          <w:sz w:val="22"/>
          <w:szCs w:val="22"/>
        </w:rPr>
        <w:t>, a madeira não poderá ser pintada com óleo queimado, devendo ser utilizado produto adequado devidamente aprovado pela fiscalização</w:t>
      </w:r>
      <w:r w:rsidRPr="0022167B">
        <w:rPr>
          <w:rFonts w:asciiTheme="minorHAnsi" w:hAnsiTheme="minorHAnsi"/>
          <w:sz w:val="22"/>
          <w:szCs w:val="22"/>
        </w:rPr>
        <w:t>.</w:t>
      </w:r>
    </w:p>
    <w:p w:rsidR="00EB43ED"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29" w:name="_Toc211757101"/>
      <w:r w:rsidRPr="005C0116">
        <w:rPr>
          <w:rFonts w:asciiTheme="minorHAnsi" w:hAnsiTheme="minorHAnsi"/>
          <w:b/>
          <w:sz w:val="22"/>
          <w:szCs w:val="22"/>
        </w:rPr>
        <w:t>Cláusula 27.ª</w:t>
      </w:r>
      <w:bookmarkEnd w:id="29"/>
    </w:p>
    <w:p w:rsidR="00EB43ED" w:rsidRPr="0022167B" w:rsidRDefault="00EB43ED" w:rsidP="008B3E57">
      <w:pPr>
        <w:spacing w:before="120"/>
        <w:jc w:val="center"/>
        <w:rPr>
          <w:rFonts w:asciiTheme="minorHAnsi" w:hAnsiTheme="minorHAnsi"/>
          <w:b/>
          <w:sz w:val="22"/>
          <w:szCs w:val="22"/>
        </w:rPr>
      </w:pPr>
      <w:bookmarkStart w:id="30" w:name="_Toc36544904"/>
      <w:r>
        <w:rPr>
          <w:rFonts w:asciiTheme="minorHAnsi" w:hAnsiTheme="minorHAnsi"/>
          <w:b/>
          <w:sz w:val="22"/>
          <w:szCs w:val="22"/>
        </w:rPr>
        <w:t>Pintur</w:t>
      </w:r>
      <w:r w:rsidRPr="005C0116">
        <w:rPr>
          <w:rFonts w:asciiTheme="minorHAnsi" w:hAnsiTheme="minorHAnsi"/>
          <w:b/>
          <w:sz w:val="22"/>
          <w:szCs w:val="22"/>
        </w:rPr>
        <w:t>as</w:t>
      </w:r>
      <w:bookmarkEnd w:id="30"/>
    </w:p>
    <w:p w:rsidR="00EB43ED" w:rsidRPr="00B70000" w:rsidRDefault="00EB43ED" w:rsidP="008B3E57">
      <w:pPr>
        <w:numPr>
          <w:ilvl w:val="0"/>
          <w:numId w:val="19"/>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Este artigo inclui todos os trabalhos e fornecimentos necessários, salientando-se o fornecimento da tinta, a sua aplicação nas demãos necessárias, e a execução das amostras necessárias para a afinação das cores.</w:t>
      </w:r>
    </w:p>
    <w:p w:rsidR="00EB43ED" w:rsidRPr="00B70000" w:rsidRDefault="00EB43ED" w:rsidP="008B3E57">
      <w:pPr>
        <w:numPr>
          <w:ilvl w:val="0"/>
          <w:numId w:val="19"/>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A tinta a aplicar será de base aquosa, própria para aplicação sobre reboco exterior, de elevada impermeabilidade e de fabrico de reconhecida qualidade.</w:t>
      </w:r>
    </w:p>
    <w:p w:rsidR="00EB43ED" w:rsidRPr="00B70000" w:rsidRDefault="00EB43ED" w:rsidP="008B3E57">
      <w:pPr>
        <w:numPr>
          <w:ilvl w:val="0"/>
          <w:numId w:val="19"/>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 xml:space="preserve">A tinta deverá dar entrada na obra em embalagens de origem, e será de </w:t>
      </w:r>
      <w:proofErr w:type="spellStart"/>
      <w:r w:rsidRPr="00B70000">
        <w:rPr>
          <w:rFonts w:asciiTheme="minorHAnsi" w:hAnsiTheme="minorHAnsi"/>
          <w:sz w:val="22"/>
          <w:szCs w:val="22"/>
        </w:rPr>
        <w:t>côr</w:t>
      </w:r>
      <w:proofErr w:type="spellEnd"/>
      <w:r w:rsidRPr="00B70000">
        <w:rPr>
          <w:rFonts w:asciiTheme="minorHAnsi" w:hAnsiTheme="minorHAnsi"/>
          <w:sz w:val="22"/>
          <w:szCs w:val="22"/>
        </w:rPr>
        <w:t xml:space="preserve"> a escolher pela fiscalização.</w:t>
      </w:r>
    </w:p>
    <w:p w:rsidR="00EB43ED" w:rsidRPr="00B70000" w:rsidRDefault="00EB43ED" w:rsidP="008B3E57">
      <w:pPr>
        <w:numPr>
          <w:ilvl w:val="0"/>
          <w:numId w:val="19"/>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 xml:space="preserve">Todas as superfícies a pintar serão isoladas com produto apropriado à natureza do paramento e segundo as instruções do fabricante da tinta. Sobre o isolamento será dado o número de demãos indicado pelo fabricante, no mínimo de duas, e até ser obtida uma </w:t>
      </w:r>
      <w:proofErr w:type="spellStart"/>
      <w:r w:rsidRPr="00B70000">
        <w:rPr>
          <w:rFonts w:asciiTheme="minorHAnsi" w:hAnsiTheme="minorHAnsi"/>
          <w:sz w:val="22"/>
          <w:szCs w:val="22"/>
        </w:rPr>
        <w:t>côr</w:t>
      </w:r>
      <w:proofErr w:type="spellEnd"/>
      <w:r w:rsidRPr="00B70000">
        <w:rPr>
          <w:rFonts w:asciiTheme="minorHAnsi" w:hAnsiTheme="minorHAnsi"/>
          <w:sz w:val="22"/>
          <w:szCs w:val="22"/>
        </w:rPr>
        <w:t xml:space="preserve"> uniforme e um perfeito recobrimento das superfícies.</w:t>
      </w:r>
    </w:p>
    <w:p w:rsidR="00EB43ED" w:rsidRPr="00B70000" w:rsidRDefault="00EB43ED" w:rsidP="008B3E57">
      <w:pPr>
        <w:numPr>
          <w:ilvl w:val="0"/>
          <w:numId w:val="19"/>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A primeira demão será aplicada à trincha e as restantes de acordo com as instruções da fiscalização.</w:t>
      </w:r>
    </w:p>
    <w:p w:rsidR="00EB43ED" w:rsidRPr="0022167B" w:rsidRDefault="00EB43ED" w:rsidP="008B3E57">
      <w:pPr>
        <w:numPr>
          <w:ilvl w:val="0"/>
          <w:numId w:val="19"/>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As instruções de aplicação dos isolamentos e das tintas serão fornecidas à fiscalização antes do início do respectivo trabalho</w:t>
      </w:r>
      <w:r w:rsidRPr="0022167B">
        <w:rPr>
          <w:rFonts w:asciiTheme="minorHAnsi" w:hAnsiTheme="minorHAnsi"/>
          <w:sz w:val="22"/>
          <w:szCs w:val="22"/>
        </w:rPr>
        <w:t>.</w:t>
      </w:r>
    </w:p>
    <w:p w:rsidR="00EB43ED" w:rsidRPr="0022167B"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31" w:name="_Toc211757102"/>
      <w:r w:rsidRPr="005C0116">
        <w:rPr>
          <w:rFonts w:asciiTheme="minorHAnsi" w:hAnsiTheme="minorHAnsi"/>
          <w:b/>
          <w:sz w:val="22"/>
          <w:szCs w:val="22"/>
        </w:rPr>
        <w:t>Cláusula 28.ª</w:t>
      </w:r>
      <w:bookmarkEnd w:id="31"/>
    </w:p>
    <w:p w:rsidR="00EB43ED" w:rsidRPr="005C0116" w:rsidRDefault="00EB43ED" w:rsidP="008B3E57">
      <w:pPr>
        <w:spacing w:before="120"/>
        <w:jc w:val="center"/>
        <w:rPr>
          <w:rFonts w:asciiTheme="minorHAnsi" w:hAnsiTheme="minorHAnsi"/>
          <w:b/>
          <w:sz w:val="22"/>
          <w:szCs w:val="22"/>
        </w:rPr>
      </w:pPr>
      <w:r w:rsidRPr="00B70000">
        <w:rPr>
          <w:rFonts w:asciiTheme="minorHAnsi" w:hAnsiTheme="minorHAnsi"/>
          <w:b/>
          <w:sz w:val="22"/>
          <w:szCs w:val="22"/>
        </w:rPr>
        <w:t>Outros trabalhos de construção civil</w:t>
      </w:r>
    </w:p>
    <w:p w:rsidR="00EB43ED" w:rsidRPr="00B70000" w:rsidRDefault="00EB43ED" w:rsidP="008B3E57">
      <w:pPr>
        <w:numPr>
          <w:ilvl w:val="0"/>
          <w:numId w:val="20"/>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Todos os trabalhos descritos neste Caderno de Encargos e ainda os omissos, mas verificados pela fiscalização como necessários à boa realização da empreitada, serão executados com o máximo cuidado e perfeição segundo as regras de boa técnica e sempre com a aprovação da fiscalização.</w:t>
      </w:r>
    </w:p>
    <w:p w:rsidR="00EB43ED" w:rsidRPr="0022167B" w:rsidRDefault="00EB43ED" w:rsidP="008B3E57">
      <w:pPr>
        <w:numPr>
          <w:ilvl w:val="0"/>
          <w:numId w:val="20"/>
        </w:numPr>
        <w:autoSpaceDE w:val="0"/>
        <w:autoSpaceDN w:val="0"/>
        <w:adjustRightInd w:val="0"/>
        <w:ind w:left="284" w:hanging="284"/>
        <w:jc w:val="both"/>
        <w:rPr>
          <w:rFonts w:asciiTheme="minorHAnsi" w:hAnsiTheme="minorHAnsi"/>
          <w:sz w:val="22"/>
          <w:szCs w:val="22"/>
        </w:rPr>
      </w:pPr>
      <w:r w:rsidRPr="00B70000">
        <w:rPr>
          <w:rFonts w:asciiTheme="minorHAnsi" w:hAnsiTheme="minorHAnsi"/>
          <w:sz w:val="22"/>
          <w:szCs w:val="22"/>
        </w:rPr>
        <w:t>O facto de a fiscalização aprovar qualquer trabalho, não isenta o empreiteiro das responsabilidades sobre o comportamento da parte da empreitada onde esse trabalho for executado</w:t>
      </w:r>
      <w:r w:rsidRPr="0022167B">
        <w:rPr>
          <w:rFonts w:asciiTheme="minorHAnsi" w:hAnsiTheme="minorHAnsi"/>
          <w:sz w:val="22"/>
          <w:szCs w:val="22"/>
        </w:rPr>
        <w:t xml:space="preserve">. </w:t>
      </w:r>
    </w:p>
    <w:p w:rsidR="00EB43ED" w:rsidRDefault="00EB43ED" w:rsidP="008B3E57">
      <w:pPr>
        <w:spacing w:before="120"/>
        <w:jc w:val="both"/>
        <w:rPr>
          <w:rFonts w:asciiTheme="minorHAnsi" w:hAnsiTheme="minorHAnsi"/>
          <w:sz w:val="22"/>
          <w:szCs w:val="22"/>
        </w:rPr>
      </w:pPr>
      <w:bookmarkStart w:id="32" w:name="_Toc36544906"/>
    </w:p>
    <w:p w:rsidR="00EB43ED" w:rsidRPr="005C0116" w:rsidRDefault="00EB43ED" w:rsidP="008B3E57">
      <w:pPr>
        <w:spacing w:before="120"/>
        <w:jc w:val="center"/>
        <w:outlineLvl w:val="0"/>
        <w:rPr>
          <w:rFonts w:asciiTheme="minorHAnsi" w:hAnsiTheme="minorHAnsi"/>
          <w:b/>
          <w:sz w:val="22"/>
          <w:szCs w:val="22"/>
        </w:rPr>
      </w:pPr>
      <w:bookmarkStart w:id="33" w:name="_Toc211757103"/>
      <w:r w:rsidRPr="005C0116">
        <w:rPr>
          <w:rFonts w:asciiTheme="minorHAnsi" w:hAnsiTheme="minorHAnsi"/>
          <w:b/>
          <w:sz w:val="22"/>
          <w:szCs w:val="22"/>
        </w:rPr>
        <w:t>Cláusula 29.ª</w:t>
      </w:r>
      <w:bookmarkEnd w:id="33"/>
    </w:p>
    <w:bookmarkEnd w:id="32"/>
    <w:p w:rsidR="00EB43ED" w:rsidRPr="0022167B" w:rsidRDefault="00EB43ED" w:rsidP="008B3E57">
      <w:pPr>
        <w:spacing w:before="120"/>
        <w:jc w:val="center"/>
        <w:rPr>
          <w:rFonts w:asciiTheme="minorHAnsi" w:hAnsiTheme="minorHAnsi"/>
          <w:b/>
          <w:sz w:val="22"/>
          <w:szCs w:val="22"/>
        </w:rPr>
      </w:pPr>
      <w:r w:rsidRPr="00B70000">
        <w:rPr>
          <w:rFonts w:asciiTheme="minorHAnsi" w:hAnsiTheme="minorHAnsi"/>
          <w:b/>
          <w:sz w:val="22"/>
          <w:szCs w:val="22"/>
        </w:rPr>
        <w:t>Continuidade do fornecimento de água</w:t>
      </w:r>
    </w:p>
    <w:p w:rsidR="00EB43ED" w:rsidRPr="00EC5E80" w:rsidRDefault="00EB43ED" w:rsidP="008B3E57">
      <w:pPr>
        <w:numPr>
          <w:ilvl w:val="0"/>
          <w:numId w:val="21"/>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 xml:space="preserve">Durante a execução de todos os trabalhos, e muito em particular na implantação de redes de abastecimento de água e drenagem de águas residuais, deve ser garantida a continuidade do fornecimento de água aos consumidores, sendo da responsabilidade do empreiteiro </w:t>
      </w:r>
      <w:r w:rsidRPr="00EC5E80">
        <w:rPr>
          <w:rFonts w:asciiTheme="minorHAnsi" w:hAnsiTheme="minorHAnsi"/>
          <w:sz w:val="22"/>
          <w:szCs w:val="22"/>
        </w:rPr>
        <w:lastRenderedPageBreak/>
        <w:t>todos os prejuízos ou danos que advierem da interrupção desse fornecimento por motivo de obras.</w:t>
      </w:r>
    </w:p>
    <w:p w:rsidR="00EB43ED" w:rsidRPr="00EC5E80" w:rsidRDefault="00EB43ED" w:rsidP="008B3E57">
      <w:pPr>
        <w:numPr>
          <w:ilvl w:val="0"/>
          <w:numId w:val="21"/>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 xml:space="preserve">São do encargo do empreiteiro a </w:t>
      </w:r>
      <w:proofErr w:type="spellStart"/>
      <w:r w:rsidRPr="00EC5E80">
        <w:rPr>
          <w:rFonts w:asciiTheme="minorHAnsi" w:hAnsiTheme="minorHAnsi"/>
          <w:sz w:val="22"/>
          <w:szCs w:val="22"/>
        </w:rPr>
        <w:t>concepção</w:t>
      </w:r>
      <w:proofErr w:type="spellEnd"/>
      <w:r w:rsidRPr="00EC5E80">
        <w:rPr>
          <w:rFonts w:asciiTheme="minorHAnsi" w:hAnsiTheme="minorHAnsi"/>
          <w:sz w:val="22"/>
          <w:szCs w:val="22"/>
        </w:rPr>
        <w:t xml:space="preserve"> e a execução e todos os custos de um sistema de abastecimento alternativo, de modo a garantir a continuidade do fornecimento de água aos consumidores durante a execução dos trabalhos.</w:t>
      </w:r>
    </w:p>
    <w:p w:rsidR="00EB43ED" w:rsidRPr="0022167B" w:rsidRDefault="00EB43ED" w:rsidP="008B3E57">
      <w:pPr>
        <w:numPr>
          <w:ilvl w:val="0"/>
          <w:numId w:val="21"/>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A responsabilidade e todos os encargos inerentes à instalação de um sistema de “</w:t>
      </w:r>
      <w:proofErr w:type="spellStart"/>
      <w:r w:rsidRPr="00EC5E80">
        <w:rPr>
          <w:rFonts w:asciiTheme="minorHAnsi" w:hAnsiTheme="minorHAnsi"/>
          <w:sz w:val="22"/>
          <w:szCs w:val="22"/>
        </w:rPr>
        <w:t>by-pass</w:t>
      </w:r>
      <w:proofErr w:type="spellEnd"/>
      <w:r w:rsidRPr="00EC5E80">
        <w:rPr>
          <w:rFonts w:asciiTheme="minorHAnsi" w:hAnsiTheme="minorHAnsi"/>
          <w:sz w:val="22"/>
          <w:szCs w:val="22"/>
        </w:rPr>
        <w:t>” por troços sucessivos, onde serão ligados provisoriamente os ramais domiciliários de água, são da conta do empreiteiro</w:t>
      </w:r>
      <w:r w:rsidRPr="0022167B">
        <w:rPr>
          <w:rFonts w:asciiTheme="minorHAnsi" w:hAnsiTheme="minorHAnsi"/>
          <w:sz w:val="22"/>
          <w:szCs w:val="22"/>
        </w:rPr>
        <w:t xml:space="preserve">. </w:t>
      </w:r>
    </w:p>
    <w:p w:rsidR="00EB43ED" w:rsidRPr="0022167B"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34" w:name="_Toc211757105"/>
      <w:bookmarkStart w:id="35" w:name="_Toc36544908"/>
      <w:r w:rsidRPr="005C0116">
        <w:rPr>
          <w:rFonts w:asciiTheme="minorHAnsi" w:hAnsiTheme="minorHAnsi"/>
          <w:b/>
          <w:sz w:val="22"/>
          <w:szCs w:val="22"/>
        </w:rPr>
        <w:t>Cláusula 30.ª</w:t>
      </w:r>
      <w:bookmarkEnd w:id="34"/>
    </w:p>
    <w:bookmarkEnd w:id="35"/>
    <w:p w:rsidR="00EB43ED" w:rsidRPr="0022167B" w:rsidRDefault="00EB43ED" w:rsidP="008B3E57">
      <w:pPr>
        <w:spacing w:before="120"/>
        <w:jc w:val="center"/>
        <w:rPr>
          <w:rFonts w:asciiTheme="minorHAnsi" w:hAnsiTheme="minorHAnsi"/>
          <w:b/>
          <w:sz w:val="22"/>
          <w:szCs w:val="22"/>
        </w:rPr>
      </w:pPr>
      <w:r w:rsidRPr="00EC5E80">
        <w:rPr>
          <w:rFonts w:asciiTheme="minorHAnsi" w:hAnsiTheme="minorHAnsi"/>
          <w:b/>
          <w:sz w:val="22"/>
          <w:szCs w:val="22"/>
        </w:rPr>
        <w:t>Sinalização de carácter temporário</w:t>
      </w:r>
    </w:p>
    <w:p w:rsidR="00EB43ED" w:rsidRPr="00EC5E80" w:rsidRDefault="00EB43ED" w:rsidP="008B3E57">
      <w:pPr>
        <w:numPr>
          <w:ilvl w:val="0"/>
          <w:numId w:val="22"/>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Na sinalização de trabalhos na via pública deve cumprir o disposto no Plano de Sinalização Provisório.</w:t>
      </w:r>
    </w:p>
    <w:p w:rsidR="00EB43ED" w:rsidRPr="00EC5E80" w:rsidRDefault="00EB43ED" w:rsidP="008B3E57">
      <w:pPr>
        <w:numPr>
          <w:ilvl w:val="0"/>
          <w:numId w:val="22"/>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Os trabalhos deverão ser sinalizados de acordo com o disposto no Decreto-Regulamentar nº 33/88, de 12 de Setembro, e após aprovação pela Fiscalização.</w:t>
      </w:r>
    </w:p>
    <w:p w:rsidR="00EB43ED" w:rsidRPr="00EC5E80" w:rsidRDefault="00EB43ED" w:rsidP="008B3E57">
      <w:pPr>
        <w:numPr>
          <w:ilvl w:val="0"/>
          <w:numId w:val="22"/>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Em trabalhos de grande extensão, de largura de faixa de rodagem reduzida, ou de fraca visibilidade de circulação, deve ser considerada a presença de sinalização semafórica amovível, ou de dois sinaleiros munidos de sistemas de intercomunicação, que comandem a circulação alternada através de raquetas, nos termos do disposto no Decreto-Regulamentar nº 33/88, de 12 de Setembro.</w:t>
      </w:r>
    </w:p>
    <w:p w:rsidR="00EB43ED" w:rsidRPr="00EC5E80" w:rsidRDefault="00EB43ED" w:rsidP="008B3E57">
      <w:pPr>
        <w:numPr>
          <w:ilvl w:val="0"/>
          <w:numId w:val="22"/>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Sempre que exista sinalização semafórica amovível, esta deve ser indicada pelos sinais de perigo correspondentes.</w:t>
      </w:r>
    </w:p>
    <w:p w:rsidR="00EB43ED" w:rsidRPr="00EC5E80" w:rsidRDefault="00EB43ED" w:rsidP="008B3E57">
      <w:pPr>
        <w:numPr>
          <w:ilvl w:val="0"/>
          <w:numId w:val="22"/>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 xml:space="preserve">As zonas de trabalhos deverão ser protegidas com cones, balizas e outros dispositivos complementares, como fitas </w:t>
      </w:r>
      <w:proofErr w:type="spellStart"/>
      <w:r w:rsidRPr="00EC5E80">
        <w:rPr>
          <w:rFonts w:asciiTheme="minorHAnsi" w:hAnsiTheme="minorHAnsi"/>
          <w:sz w:val="22"/>
          <w:szCs w:val="22"/>
        </w:rPr>
        <w:t>reflectorizadas</w:t>
      </w:r>
      <w:proofErr w:type="spellEnd"/>
      <w:r w:rsidRPr="00EC5E80">
        <w:rPr>
          <w:rFonts w:asciiTheme="minorHAnsi" w:hAnsiTheme="minorHAnsi"/>
          <w:sz w:val="22"/>
          <w:szCs w:val="22"/>
        </w:rPr>
        <w:t>.</w:t>
      </w:r>
    </w:p>
    <w:p w:rsidR="00EB43ED" w:rsidRPr="00EC5E80" w:rsidRDefault="00EB43ED" w:rsidP="008B3E57">
      <w:pPr>
        <w:numPr>
          <w:ilvl w:val="0"/>
          <w:numId w:val="22"/>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 xml:space="preserve">A natureza dos sinais deverá ser de material </w:t>
      </w:r>
      <w:proofErr w:type="spellStart"/>
      <w:r w:rsidRPr="00EC5E80">
        <w:rPr>
          <w:rFonts w:asciiTheme="minorHAnsi" w:hAnsiTheme="minorHAnsi"/>
          <w:sz w:val="22"/>
          <w:szCs w:val="22"/>
        </w:rPr>
        <w:t>reflectorizado</w:t>
      </w:r>
      <w:proofErr w:type="spellEnd"/>
      <w:r w:rsidRPr="00EC5E80">
        <w:rPr>
          <w:rFonts w:asciiTheme="minorHAnsi" w:hAnsiTheme="minorHAnsi"/>
          <w:sz w:val="22"/>
          <w:szCs w:val="22"/>
        </w:rPr>
        <w:t xml:space="preserve"> e as suas dimensões deverão respeitar integralmente o estipulado no Decreto-Regulamentar nº 33/88, de 12 de Setembro. Na generalidade dos casos, nenhum sinal de trânsito ficará a menos de 50 metros do antecedente.</w:t>
      </w:r>
    </w:p>
    <w:p w:rsidR="00EB43ED" w:rsidRPr="00EC5E80" w:rsidRDefault="00EB43ED" w:rsidP="008B3E57">
      <w:pPr>
        <w:numPr>
          <w:ilvl w:val="0"/>
          <w:numId w:val="22"/>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 xml:space="preserve">Todas as máquinas ou camiões intervenientes na obra devem ser devidamente sinalizados através de baias </w:t>
      </w:r>
      <w:proofErr w:type="spellStart"/>
      <w:r w:rsidRPr="00EC5E80">
        <w:rPr>
          <w:rFonts w:asciiTheme="minorHAnsi" w:hAnsiTheme="minorHAnsi"/>
          <w:sz w:val="22"/>
          <w:szCs w:val="22"/>
        </w:rPr>
        <w:t>reflectoras</w:t>
      </w:r>
      <w:proofErr w:type="spellEnd"/>
      <w:r w:rsidRPr="00EC5E80">
        <w:rPr>
          <w:rFonts w:asciiTheme="minorHAnsi" w:hAnsiTheme="minorHAnsi"/>
          <w:sz w:val="22"/>
          <w:szCs w:val="22"/>
        </w:rPr>
        <w:t xml:space="preserve"> </w:t>
      </w:r>
      <w:proofErr w:type="spellStart"/>
      <w:r w:rsidRPr="00EC5E80">
        <w:rPr>
          <w:rFonts w:asciiTheme="minorHAnsi" w:hAnsiTheme="minorHAnsi"/>
          <w:sz w:val="22"/>
          <w:szCs w:val="22"/>
        </w:rPr>
        <w:t>direccionais</w:t>
      </w:r>
      <w:proofErr w:type="spellEnd"/>
      <w:r w:rsidRPr="00EC5E80">
        <w:rPr>
          <w:rFonts w:asciiTheme="minorHAnsi" w:hAnsiTheme="minorHAnsi"/>
          <w:sz w:val="22"/>
          <w:szCs w:val="22"/>
        </w:rPr>
        <w:t xml:space="preserve"> ou de posição pintadas ou coladas na frente e na retaguarda.</w:t>
      </w:r>
    </w:p>
    <w:p w:rsidR="00EB43ED" w:rsidRPr="00EC5E80" w:rsidRDefault="00EB43ED" w:rsidP="008B3E57">
      <w:pPr>
        <w:numPr>
          <w:ilvl w:val="0"/>
          <w:numId w:val="22"/>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 xml:space="preserve">O pessoal interveniente na obra deverá usar coletes </w:t>
      </w:r>
      <w:proofErr w:type="spellStart"/>
      <w:r w:rsidRPr="00EC5E80">
        <w:rPr>
          <w:rFonts w:asciiTheme="minorHAnsi" w:hAnsiTheme="minorHAnsi"/>
          <w:sz w:val="22"/>
          <w:szCs w:val="22"/>
        </w:rPr>
        <w:t>reflectores</w:t>
      </w:r>
      <w:proofErr w:type="spellEnd"/>
      <w:r w:rsidRPr="00EC5E80">
        <w:rPr>
          <w:rFonts w:asciiTheme="minorHAnsi" w:hAnsiTheme="minorHAnsi"/>
          <w:sz w:val="22"/>
          <w:szCs w:val="22"/>
        </w:rPr>
        <w:t xml:space="preserve">, para que a sua presença seja facilmente </w:t>
      </w:r>
      <w:proofErr w:type="spellStart"/>
      <w:r w:rsidRPr="00EC5E80">
        <w:rPr>
          <w:rFonts w:asciiTheme="minorHAnsi" w:hAnsiTheme="minorHAnsi"/>
          <w:sz w:val="22"/>
          <w:szCs w:val="22"/>
        </w:rPr>
        <w:t>perceptível</w:t>
      </w:r>
      <w:proofErr w:type="spellEnd"/>
      <w:r w:rsidRPr="00EC5E80">
        <w:rPr>
          <w:rFonts w:asciiTheme="minorHAnsi" w:hAnsiTheme="minorHAnsi"/>
          <w:sz w:val="22"/>
          <w:szCs w:val="22"/>
        </w:rPr>
        <w:t>.</w:t>
      </w:r>
    </w:p>
    <w:p w:rsidR="00EB43ED" w:rsidRPr="0022167B" w:rsidRDefault="00EB43ED" w:rsidP="008B3E57">
      <w:pPr>
        <w:numPr>
          <w:ilvl w:val="0"/>
          <w:numId w:val="22"/>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Nenhuma obra poderá ser iniciada sem estar devidamente sinalizada. Os trabalhos não podem ser iniciados sem ser solicitada a presença dos Serviços de Fiscalização do Município para verificação da solução previamente aprovada, sendo obrigatório o registo escrito da situação observada</w:t>
      </w:r>
      <w:r w:rsidRPr="0022167B">
        <w:rPr>
          <w:rFonts w:asciiTheme="minorHAnsi" w:hAnsiTheme="minorHAnsi"/>
          <w:sz w:val="22"/>
          <w:szCs w:val="22"/>
        </w:rPr>
        <w:t xml:space="preserve">. </w:t>
      </w:r>
    </w:p>
    <w:p w:rsidR="00EB43ED" w:rsidRPr="0022167B"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36" w:name="_Toc211757106"/>
      <w:r w:rsidRPr="005C0116">
        <w:rPr>
          <w:rFonts w:asciiTheme="minorHAnsi" w:hAnsiTheme="minorHAnsi"/>
          <w:b/>
          <w:sz w:val="22"/>
          <w:szCs w:val="22"/>
        </w:rPr>
        <w:t>Cláusula 31.ª</w:t>
      </w:r>
      <w:bookmarkEnd w:id="36"/>
    </w:p>
    <w:p w:rsidR="00EB43ED" w:rsidRPr="005C0116" w:rsidRDefault="00EB43ED" w:rsidP="008B3E57">
      <w:pPr>
        <w:spacing w:before="120"/>
        <w:jc w:val="center"/>
        <w:rPr>
          <w:rFonts w:asciiTheme="minorHAnsi" w:hAnsiTheme="minorHAnsi"/>
          <w:b/>
          <w:sz w:val="22"/>
          <w:szCs w:val="22"/>
        </w:rPr>
      </w:pPr>
      <w:r w:rsidRPr="00EC5E80">
        <w:rPr>
          <w:rFonts w:asciiTheme="minorHAnsi" w:hAnsiTheme="minorHAnsi"/>
          <w:b/>
          <w:sz w:val="22"/>
          <w:szCs w:val="22"/>
        </w:rPr>
        <w:t>Drenagem de águas residuais domésticas ramal domiciliário</w:t>
      </w:r>
    </w:p>
    <w:p w:rsidR="00EB43ED" w:rsidRPr="00EC5E80" w:rsidRDefault="00EB43ED" w:rsidP="008B3E57">
      <w:pPr>
        <w:numPr>
          <w:ilvl w:val="0"/>
          <w:numId w:val="23"/>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 xml:space="preserve">Compreende-se por ligação domiciliária o ramal de ligação desde o limite da propriedade até ao </w:t>
      </w:r>
      <w:proofErr w:type="spellStart"/>
      <w:r w:rsidRPr="00EC5E80">
        <w:rPr>
          <w:rFonts w:asciiTheme="minorHAnsi" w:hAnsiTheme="minorHAnsi"/>
          <w:sz w:val="22"/>
          <w:szCs w:val="22"/>
        </w:rPr>
        <w:t>colector</w:t>
      </w:r>
      <w:proofErr w:type="spellEnd"/>
      <w:r w:rsidRPr="00EC5E80">
        <w:rPr>
          <w:rFonts w:asciiTheme="minorHAnsi" w:hAnsiTheme="minorHAnsi"/>
          <w:sz w:val="22"/>
          <w:szCs w:val="22"/>
        </w:rPr>
        <w:t xml:space="preserve">, incluindo a caixa </w:t>
      </w:r>
      <w:proofErr w:type="spellStart"/>
      <w:r w:rsidRPr="00EC5E80">
        <w:rPr>
          <w:rFonts w:asciiTheme="minorHAnsi" w:hAnsiTheme="minorHAnsi"/>
          <w:sz w:val="22"/>
          <w:szCs w:val="22"/>
        </w:rPr>
        <w:t>receptora</w:t>
      </w:r>
      <w:proofErr w:type="spellEnd"/>
      <w:r w:rsidRPr="00EC5E80">
        <w:rPr>
          <w:rFonts w:asciiTheme="minorHAnsi" w:hAnsiTheme="minorHAnsi"/>
          <w:sz w:val="22"/>
          <w:szCs w:val="22"/>
        </w:rPr>
        <w:t>.</w:t>
      </w:r>
    </w:p>
    <w:p w:rsidR="00EB43ED" w:rsidRPr="00EC5E80" w:rsidRDefault="00EB43ED" w:rsidP="008B3E57">
      <w:pPr>
        <w:numPr>
          <w:ilvl w:val="0"/>
          <w:numId w:val="23"/>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 xml:space="preserve">Nas empreitadas a medição da tubagem será feita desde a face interior da caixa </w:t>
      </w:r>
      <w:proofErr w:type="spellStart"/>
      <w:r w:rsidRPr="00EC5E80">
        <w:rPr>
          <w:rFonts w:asciiTheme="minorHAnsi" w:hAnsiTheme="minorHAnsi"/>
          <w:sz w:val="22"/>
          <w:szCs w:val="22"/>
        </w:rPr>
        <w:t>receptora</w:t>
      </w:r>
      <w:proofErr w:type="spellEnd"/>
      <w:r w:rsidRPr="00EC5E80">
        <w:rPr>
          <w:rFonts w:asciiTheme="minorHAnsi" w:hAnsiTheme="minorHAnsi"/>
          <w:sz w:val="22"/>
          <w:szCs w:val="22"/>
        </w:rPr>
        <w:t xml:space="preserve"> do prédio até à face interior do </w:t>
      </w:r>
      <w:proofErr w:type="spellStart"/>
      <w:r w:rsidRPr="00EC5E80">
        <w:rPr>
          <w:rFonts w:asciiTheme="minorHAnsi" w:hAnsiTheme="minorHAnsi"/>
          <w:sz w:val="22"/>
          <w:szCs w:val="22"/>
        </w:rPr>
        <w:t>colector</w:t>
      </w:r>
      <w:proofErr w:type="spellEnd"/>
      <w:r w:rsidRPr="00EC5E80">
        <w:rPr>
          <w:rFonts w:asciiTheme="minorHAnsi" w:hAnsiTheme="minorHAnsi"/>
          <w:sz w:val="22"/>
          <w:szCs w:val="22"/>
        </w:rPr>
        <w:t xml:space="preserve"> ou da caixa de visita onde é feita a ligação.</w:t>
      </w:r>
    </w:p>
    <w:p w:rsidR="00EB43ED" w:rsidRPr="00EC5E80" w:rsidRDefault="00EB43ED" w:rsidP="008B3E57">
      <w:pPr>
        <w:numPr>
          <w:ilvl w:val="0"/>
          <w:numId w:val="23"/>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 xml:space="preserve">Todos os ramais da rede de esgotos serão executados em tubagens de características iguais às dos colectores com um diâmetro interno mínimo de 125mm ou imediatamente superior, se outro material não for previsto no projecto, podendo ser utilizados diâmetros comerciais </w:t>
      </w:r>
      <w:r w:rsidRPr="00EC5E80">
        <w:rPr>
          <w:rFonts w:asciiTheme="minorHAnsi" w:hAnsiTheme="minorHAnsi"/>
          <w:sz w:val="22"/>
          <w:szCs w:val="22"/>
        </w:rPr>
        <w:lastRenderedPageBreak/>
        <w:t>superiores quando tal for previsto no projecto ou indicado pela fiscalização, e em função das unidades de escoamento de cada prédio.</w:t>
      </w:r>
    </w:p>
    <w:p w:rsidR="00EB43ED" w:rsidRPr="00EC5E80" w:rsidRDefault="00EB43ED" w:rsidP="008B3E57">
      <w:pPr>
        <w:numPr>
          <w:ilvl w:val="0"/>
          <w:numId w:val="23"/>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 xml:space="preserve">As caixas </w:t>
      </w:r>
      <w:proofErr w:type="spellStart"/>
      <w:r w:rsidRPr="00EC5E80">
        <w:rPr>
          <w:rFonts w:asciiTheme="minorHAnsi" w:hAnsiTheme="minorHAnsi"/>
          <w:sz w:val="22"/>
          <w:szCs w:val="22"/>
        </w:rPr>
        <w:t>interceptoras</w:t>
      </w:r>
      <w:proofErr w:type="spellEnd"/>
      <w:r w:rsidRPr="00EC5E80">
        <w:rPr>
          <w:rFonts w:asciiTheme="minorHAnsi" w:hAnsiTheme="minorHAnsi"/>
          <w:sz w:val="22"/>
          <w:szCs w:val="22"/>
        </w:rPr>
        <w:t xml:space="preserve"> de cada ramal, de </w:t>
      </w:r>
      <w:proofErr w:type="spellStart"/>
      <w:r w:rsidRPr="00EC5E80">
        <w:rPr>
          <w:rFonts w:asciiTheme="minorHAnsi" w:hAnsiTheme="minorHAnsi"/>
          <w:sz w:val="22"/>
          <w:szCs w:val="22"/>
        </w:rPr>
        <w:t>inspecção</w:t>
      </w:r>
      <w:proofErr w:type="spellEnd"/>
      <w:r w:rsidRPr="00EC5E80">
        <w:rPr>
          <w:rFonts w:asciiTheme="minorHAnsi" w:hAnsiTheme="minorHAnsi"/>
          <w:sz w:val="22"/>
          <w:szCs w:val="22"/>
        </w:rPr>
        <w:t xml:space="preserve"> e limpeza, serão em polipropileno, com tampa em ferro fundido, serão do tipo telescópico sempre que o pavimento for inclinado relativamente ao eixo vertical da caixa, e serão compostas por soleira, ligações à tubagem, base, tubo de aumento da altura, sistema telescópico (se necessário), maciço e tampa (</w:t>
      </w:r>
      <w:proofErr w:type="spellStart"/>
      <w:r w:rsidRPr="00EC5E80">
        <w:rPr>
          <w:rFonts w:asciiTheme="minorHAnsi" w:hAnsiTheme="minorHAnsi"/>
          <w:sz w:val="22"/>
          <w:szCs w:val="22"/>
        </w:rPr>
        <w:t>incl.aro</w:t>
      </w:r>
      <w:proofErr w:type="spellEnd"/>
      <w:r w:rsidRPr="00EC5E80">
        <w:rPr>
          <w:rFonts w:asciiTheme="minorHAnsi" w:hAnsiTheme="minorHAnsi"/>
          <w:sz w:val="22"/>
          <w:szCs w:val="22"/>
        </w:rPr>
        <w:t>). Terão um diâmetro de 0,40m, e devem ser assentes à profundidade de 1.00m. As caixas devem ser instalados em espaço público, o mais próximo possível do limite do prédio a servir (numa distância nunca superior a 0.50m do limite do prédio salvo ordem da fiscalização). Admitem-se caixas em betão pré-fabricado de acordo com as peças desenhadas do projecto.</w:t>
      </w:r>
    </w:p>
    <w:p w:rsidR="00EB43ED" w:rsidRPr="00EC5E80" w:rsidRDefault="00EB43ED" w:rsidP="008B3E57">
      <w:pPr>
        <w:numPr>
          <w:ilvl w:val="0"/>
          <w:numId w:val="23"/>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 xml:space="preserve">A soleira será assente sobre camada de betão de limpeza, com 0,10m de espessura. As ligações serão </w:t>
      </w:r>
      <w:proofErr w:type="spellStart"/>
      <w:r w:rsidRPr="00EC5E80">
        <w:rPr>
          <w:rFonts w:asciiTheme="minorHAnsi" w:hAnsiTheme="minorHAnsi"/>
          <w:sz w:val="22"/>
          <w:szCs w:val="22"/>
        </w:rPr>
        <w:t>directas</w:t>
      </w:r>
      <w:proofErr w:type="spellEnd"/>
      <w:r w:rsidRPr="00EC5E80">
        <w:rPr>
          <w:rFonts w:asciiTheme="minorHAnsi" w:hAnsiTheme="minorHAnsi"/>
          <w:sz w:val="22"/>
          <w:szCs w:val="22"/>
        </w:rPr>
        <w:t xml:space="preserve"> ou por intermédio de reduções excêntricas. A ligação aos colectores será por intermédio de forquilha, no mesmo material. No caso de ligação a caixa de visita, tal deverá ser concretizada ao nível da soleira e incluir a realização da caleira.</w:t>
      </w:r>
    </w:p>
    <w:p w:rsidR="00EB43ED" w:rsidRPr="00EC5E80" w:rsidRDefault="00EB43ED" w:rsidP="008B3E57">
      <w:pPr>
        <w:numPr>
          <w:ilvl w:val="0"/>
          <w:numId w:val="23"/>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 xml:space="preserve">Em todas as caixas </w:t>
      </w:r>
      <w:proofErr w:type="spellStart"/>
      <w:r w:rsidRPr="00EC5E80">
        <w:rPr>
          <w:rFonts w:asciiTheme="minorHAnsi" w:hAnsiTheme="minorHAnsi"/>
          <w:sz w:val="22"/>
          <w:szCs w:val="22"/>
        </w:rPr>
        <w:t>interceptoras</w:t>
      </w:r>
      <w:proofErr w:type="spellEnd"/>
      <w:r w:rsidRPr="00EC5E80">
        <w:rPr>
          <w:rFonts w:asciiTheme="minorHAnsi" w:hAnsiTheme="minorHAnsi"/>
          <w:sz w:val="22"/>
          <w:szCs w:val="22"/>
        </w:rPr>
        <w:t xml:space="preserve"> de ramal será assente uma tampa em ferro fundido com vedação hidráulica, incluindo o aro, redondo ou quadrado, e da classe conforme determina a norma EN124 e NP 01/88 (B125 em passeios e D400 em bermas e faixa de rodagem).</w:t>
      </w:r>
    </w:p>
    <w:p w:rsidR="00EB43ED" w:rsidRPr="00EC5E80" w:rsidRDefault="00EB43ED" w:rsidP="008B3E57">
      <w:pPr>
        <w:numPr>
          <w:ilvl w:val="0"/>
          <w:numId w:val="23"/>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As tampas de ferro fundido terão gravado os seguintes dizeres: Município de Caminha; SANEAMENTO; Norma EN 124; classe da tampa; ano de execução da obra.</w:t>
      </w:r>
    </w:p>
    <w:p w:rsidR="00EB43ED" w:rsidRPr="00EC5E80" w:rsidRDefault="00EB43ED" w:rsidP="008B3E57">
      <w:pPr>
        <w:numPr>
          <w:ilvl w:val="0"/>
          <w:numId w:val="23"/>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Nas empreitadas, o empreiteiro fica obrigado a executar todas as ligações domiciliárias necessárias, qualquer que seja o seu número, por indicação da fiscalização, considerando sempre uma ligação por cada prédio edificado existente confinante com o arruamento a servir.</w:t>
      </w:r>
    </w:p>
    <w:p w:rsidR="00EB43ED" w:rsidRPr="0022167B" w:rsidRDefault="00EB43ED" w:rsidP="008B3E57">
      <w:pPr>
        <w:numPr>
          <w:ilvl w:val="0"/>
          <w:numId w:val="23"/>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 xml:space="preserve">É interdita a ligação de águas pluviais ao sistema </w:t>
      </w:r>
      <w:proofErr w:type="spellStart"/>
      <w:r w:rsidRPr="00EC5E80">
        <w:rPr>
          <w:rFonts w:asciiTheme="minorHAnsi" w:hAnsiTheme="minorHAnsi"/>
          <w:sz w:val="22"/>
          <w:szCs w:val="22"/>
        </w:rPr>
        <w:t>colector</w:t>
      </w:r>
      <w:proofErr w:type="spellEnd"/>
      <w:r w:rsidRPr="00EC5E80">
        <w:rPr>
          <w:rFonts w:asciiTheme="minorHAnsi" w:hAnsiTheme="minorHAnsi"/>
          <w:sz w:val="22"/>
          <w:szCs w:val="22"/>
        </w:rPr>
        <w:t xml:space="preserve"> de esgotos. As águas pluviais devem ser lançadas na rede de drenagem de águas residuais pluviais, ou nas valetas e lin</w:t>
      </w:r>
      <w:r>
        <w:rPr>
          <w:rFonts w:asciiTheme="minorHAnsi" w:hAnsiTheme="minorHAnsi"/>
          <w:sz w:val="22"/>
          <w:szCs w:val="22"/>
        </w:rPr>
        <w:t>has de águas</w:t>
      </w:r>
      <w:r w:rsidRPr="0022167B">
        <w:rPr>
          <w:rFonts w:asciiTheme="minorHAnsi" w:hAnsiTheme="minorHAnsi"/>
          <w:sz w:val="22"/>
          <w:szCs w:val="22"/>
        </w:rPr>
        <w:t>.</w:t>
      </w:r>
    </w:p>
    <w:p w:rsidR="00EB43ED" w:rsidRPr="0022167B" w:rsidRDefault="00EB43ED" w:rsidP="008B3E57">
      <w:pPr>
        <w:spacing w:before="120"/>
        <w:jc w:val="both"/>
        <w:rPr>
          <w:rFonts w:asciiTheme="minorHAnsi" w:hAnsiTheme="minorHAnsi"/>
          <w:sz w:val="22"/>
          <w:szCs w:val="22"/>
        </w:rPr>
      </w:pPr>
      <w:bookmarkStart w:id="37" w:name="_Toc36544910"/>
    </w:p>
    <w:p w:rsidR="00EB43ED" w:rsidRPr="005C0116" w:rsidRDefault="00EB43ED" w:rsidP="008B3E57">
      <w:pPr>
        <w:spacing w:before="120"/>
        <w:jc w:val="center"/>
        <w:outlineLvl w:val="0"/>
        <w:rPr>
          <w:rFonts w:asciiTheme="minorHAnsi" w:hAnsiTheme="minorHAnsi"/>
          <w:b/>
          <w:sz w:val="22"/>
          <w:szCs w:val="22"/>
        </w:rPr>
      </w:pPr>
      <w:bookmarkStart w:id="38" w:name="_Toc211757107"/>
      <w:r w:rsidRPr="005C0116">
        <w:rPr>
          <w:rFonts w:asciiTheme="minorHAnsi" w:hAnsiTheme="minorHAnsi"/>
          <w:b/>
          <w:sz w:val="22"/>
          <w:szCs w:val="22"/>
        </w:rPr>
        <w:t>Cláusula 32.ª</w:t>
      </w:r>
      <w:bookmarkEnd w:id="38"/>
    </w:p>
    <w:bookmarkEnd w:id="37"/>
    <w:p w:rsidR="00EB43ED" w:rsidRPr="005C0116" w:rsidRDefault="00EB43ED" w:rsidP="008B3E57">
      <w:pPr>
        <w:spacing w:before="120"/>
        <w:jc w:val="center"/>
        <w:rPr>
          <w:rFonts w:asciiTheme="minorHAnsi" w:hAnsiTheme="minorHAnsi"/>
          <w:b/>
          <w:sz w:val="22"/>
          <w:szCs w:val="22"/>
        </w:rPr>
      </w:pPr>
      <w:r w:rsidRPr="00EC5E80">
        <w:rPr>
          <w:rFonts w:asciiTheme="minorHAnsi" w:hAnsiTheme="minorHAnsi"/>
          <w:b/>
          <w:sz w:val="22"/>
          <w:szCs w:val="22"/>
        </w:rPr>
        <w:t>Ramal Domiciliário</w:t>
      </w:r>
    </w:p>
    <w:p w:rsidR="00EB43ED" w:rsidRPr="00EC5E80" w:rsidRDefault="00EB43ED" w:rsidP="008B3E57">
      <w:pPr>
        <w:numPr>
          <w:ilvl w:val="0"/>
          <w:numId w:val="24"/>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A execução dos ramais compreende o fornecimento do material e seu assentamento, e os seguintes trabalhos:</w:t>
      </w:r>
    </w:p>
    <w:p w:rsidR="00EB43ED" w:rsidRPr="00EC5E80" w:rsidRDefault="00EB43ED" w:rsidP="008B3E57">
      <w:pPr>
        <w:autoSpaceDE w:val="0"/>
        <w:autoSpaceDN w:val="0"/>
        <w:adjustRightInd w:val="0"/>
        <w:ind w:left="709"/>
        <w:jc w:val="both"/>
        <w:rPr>
          <w:rFonts w:asciiTheme="minorHAnsi" w:hAnsiTheme="minorHAnsi"/>
          <w:sz w:val="22"/>
          <w:szCs w:val="22"/>
        </w:rPr>
      </w:pPr>
      <w:r w:rsidRPr="00EC5E80">
        <w:rPr>
          <w:rFonts w:asciiTheme="minorHAnsi" w:hAnsiTheme="minorHAnsi"/>
          <w:sz w:val="22"/>
          <w:szCs w:val="22"/>
        </w:rPr>
        <w:t>- Levantamento e reposição de pavimentos;</w:t>
      </w:r>
    </w:p>
    <w:p w:rsidR="00EB43ED" w:rsidRDefault="00EB43ED" w:rsidP="008B3E57">
      <w:pPr>
        <w:autoSpaceDE w:val="0"/>
        <w:autoSpaceDN w:val="0"/>
        <w:adjustRightInd w:val="0"/>
        <w:ind w:left="709"/>
        <w:jc w:val="both"/>
        <w:rPr>
          <w:rFonts w:asciiTheme="minorHAnsi" w:hAnsiTheme="minorHAnsi"/>
          <w:sz w:val="22"/>
          <w:szCs w:val="22"/>
        </w:rPr>
      </w:pPr>
      <w:r w:rsidRPr="00EC5E80">
        <w:rPr>
          <w:rFonts w:asciiTheme="minorHAnsi" w:hAnsiTheme="minorHAnsi"/>
          <w:sz w:val="22"/>
          <w:szCs w:val="22"/>
        </w:rPr>
        <w:t>-</w:t>
      </w:r>
      <w:r>
        <w:rPr>
          <w:rFonts w:asciiTheme="minorHAnsi" w:hAnsiTheme="minorHAnsi"/>
          <w:sz w:val="22"/>
          <w:szCs w:val="22"/>
        </w:rPr>
        <w:t xml:space="preserve"> Abertura e tapamento de valas;</w:t>
      </w:r>
    </w:p>
    <w:p w:rsidR="00EB43ED" w:rsidRDefault="00EB43ED" w:rsidP="008B3E57">
      <w:pPr>
        <w:autoSpaceDE w:val="0"/>
        <w:autoSpaceDN w:val="0"/>
        <w:adjustRightInd w:val="0"/>
        <w:ind w:left="709"/>
        <w:jc w:val="both"/>
        <w:rPr>
          <w:rFonts w:asciiTheme="minorHAnsi" w:hAnsiTheme="minorHAnsi"/>
          <w:sz w:val="22"/>
          <w:szCs w:val="22"/>
        </w:rPr>
      </w:pPr>
      <w:r w:rsidRPr="00EC5E80">
        <w:rPr>
          <w:rFonts w:asciiTheme="minorHAnsi" w:hAnsiTheme="minorHAnsi"/>
          <w:sz w:val="22"/>
          <w:szCs w:val="22"/>
        </w:rPr>
        <w:t xml:space="preserve">- Abertura e refechamento de roços abertos para colocação da tubagem e </w:t>
      </w:r>
      <w:r>
        <w:rPr>
          <w:rFonts w:asciiTheme="minorHAnsi" w:hAnsiTheme="minorHAnsi"/>
          <w:sz w:val="22"/>
          <w:szCs w:val="22"/>
        </w:rPr>
        <w:t>acessórios e caixa do contador;</w:t>
      </w:r>
    </w:p>
    <w:p w:rsidR="00EB43ED" w:rsidRDefault="00EB43ED" w:rsidP="008B3E57">
      <w:pPr>
        <w:autoSpaceDE w:val="0"/>
        <w:autoSpaceDN w:val="0"/>
        <w:adjustRightInd w:val="0"/>
        <w:ind w:left="709"/>
        <w:jc w:val="both"/>
        <w:rPr>
          <w:rFonts w:asciiTheme="minorHAnsi" w:hAnsiTheme="minorHAnsi"/>
          <w:sz w:val="22"/>
          <w:szCs w:val="22"/>
        </w:rPr>
      </w:pPr>
      <w:r w:rsidRPr="00EC5E80">
        <w:rPr>
          <w:rFonts w:asciiTheme="minorHAnsi" w:hAnsiTheme="minorHAnsi"/>
          <w:sz w:val="22"/>
          <w:szCs w:val="22"/>
        </w:rPr>
        <w:t>- Execução de marco em alvenaria de tijolo ou betão, sempre que não haja parede ou muro em condições para o efei</w:t>
      </w:r>
      <w:r>
        <w:rPr>
          <w:rFonts w:asciiTheme="minorHAnsi" w:hAnsiTheme="minorHAnsi"/>
          <w:sz w:val="22"/>
          <w:szCs w:val="22"/>
        </w:rPr>
        <w:t>to, incluindo reboco e caiação;</w:t>
      </w:r>
    </w:p>
    <w:p w:rsidR="00EB43ED" w:rsidRPr="00EC5E80" w:rsidRDefault="00EB43ED" w:rsidP="008B3E57">
      <w:pPr>
        <w:autoSpaceDE w:val="0"/>
        <w:autoSpaceDN w:val="0"/>
        <w:adjustRightInd w:val="0"/>
        <w:ind w:left="709"/>
        <w:jc w:val="both"/>
        <w:rPr>
          <w:rFonts w:asciiTheme="minorHAnsi" w:hAnsiTheme="minorHAnsi"/>
          <w:sz w:val="22"/>
          <w:szCs w:val="22"/>
        </w:rPr>
      </w:pPr>
      <w:r w:rsidRPr="00EC5E80">
        <w:rPr>
          <w:rFonts w:asciiTheme="minorHAnsi" w:hAnsiTheme="minorHAnsi"/>
          <w:sz w:val="22"/>
          <w:szCs w:val="22"/>
        </w:rPr>
        <w:t>- Remoção e transporte dos produtos sobrantes a vazadouro.</w:t>
      </w:r>
    </w:p>
    <w:p w:rsidR="00EB43ED" w:rsidRPr="00EC5E80" w:rsidRDefault="00EB43ED" w:rsidP="008B3E57">
      <w:pPr>
        <w:numPr>
          <w:ilvl w:val="0"/>
          <w:numId w:val="24"/>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Todos os ramais serão executados em tubo de polietileno de alta densidade ou PVC (</w:t>
      </w:r>
      <w:proofErr w:type="spellStart"/>
      <w:r w:rsidRPr="00EC5E80">
        <w:rPr>
          <w:rFonts w:asciiTheme="minorHAnsi" w:hAnsiTheme="minorHAnsi"/>
          <w:sz w:val="22"/>
          <w:szCs w:val="22"/>
        </w:rPr>
        <w:t>hidronil</w:t>
      </w:r>
      <w:proofErr w:type="spellEnd"/>
      <w:r w:rsidRPr="00EC5E80">
        <w:rPr>
          <w:rFonts w:asciiTheme="minorHAnsi" w:hAnsiTheme="minorHAnsi"/>
          <w:sz w:val="22"/>
          <w:szCs w:val="22"/>
        </w:rPr>
        <w:t xml:space="preserve">) de 1,0 </w:t>
      </w:r>
      <w:proofErr w:type="spellStart"/>
      <w:r w:rsidRPr="00EC5E80">
        <w:rPr>
          <w:rFonts w:asciiTheme="minorHAnsi" w:hAnsiTheme="minorHAnsi"/>
          <w:sz w:val="22"/>
          <w:szCs w:val="22"/>
        </w:rPr>
        <w:t>MPa</w:t>
      </w:r>
      <w:proofErr w:type="spellEnd"/>
      <w:r w:rsidRPr="00EC5E80">
        <w:rPr>
          <w:rFonts w:asciiTheme="minorHAnsi" w:hAnsiTheme="minorHAnsi"/>
          <w:sz w:val="22"/>
          <w:szCs w:val="22"/>
        </w:rPr>
        <w:t xml:space="preserve"> e montado sem que haja qualquer dobra em todo o seu comprimento. Dos seus pertences constarão uma válvula de cunha em FFD, tipo AVK ou equivalente, com haste e cabeça móvel, uma válvula para selar fêmea/fêmea, uma portinhola </w:t>
      </w:r>
      <w:proofErr w:type="spellStart"/>
      <w:r w:rsidRPr="00EC5E80">
        <w:rPr>
          <w:rFonts w:asciiTheme="minorHAnsi" w:hAnsiTheme="minorHAnsi"/>
          <w:sz w:val="22"/>
          <w:szCs w:val="22"/>
        </w:rPr>
        <w:t>rectangular</w:t>
      </w:r>
      <w:proofErr w:type="spellEnd"/>
      <w:r w:rsidRPr="00EC5E80">
        <w:rPr>
          <w:rFonts w:asciiTheme="minorHAnsi" w:hAnsiTheme="minorHAnsi"/>
          <w:sz w:val="22"/>
          <w:szCs w:val="22"/>
        </w:rPr>
        <w:t xml:space="preserve"> 0,50 x 0,40 com óculo, fecho plástico triangular macho/fêmea, e acessório para apoio e ligação do contador.</w:t>
      </w:r>
    </w:p>
    <w:p w:rsidR="00EB43ED" w:rsidRPr="00EC5E80" w:rsidRDefault="00EB43ED" w:rsidP="008B3E57">
      <w:pPr>
        <w:numPr>
          <w:ilvl w:val="0"/>
          <w:numId w:val="24"/>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O ramal será terminado em parede ou muro existente ou marco a construir com as dimensões normalizadas, conforme pormenor. No caso de edifícios multifamiliares ou para utilização mista, o ramal será terminado no alvéolo de contadores, que deverá ser único e directamente acessível a partir do espaço público.</w:t>
      </w:r>
    </w:p>
    <w:p w:rsidR="00EB43ED" w:rsidRPr="00EC5E80" w:rsidRDefault="00EB43ED" w:rsidP="008B3E57">
      <w:pPr>
        <w:numPr>
          <w:ilvl w:val="0"/>
          <w:numId w:val="24"/>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lastRenderedPageBreak/>
        <w:t xml:space="preserve">As valas terão a profundidade de 1,00m, </w:t>
      </w:r>
      <w:proofErr w:type="spellStart"/>
      <w:r w:rsidRPr="00EC5E80">
        <w:rPr>
          <w:rFonts w:asciiTheme="minorHAnsi" w:hAnsiTheme="minorHAnsi"/>
          <w:sz w:val="22"/>
          <w:szCs w:val="22"/>
        </w:rPr>
        <w:t>excepto</w:t>
      </w:r>
      <w:proofErr w:type="spellEnd"/>
      <w:r w:rsidRPr="00EC5E80">
        <w:rPr>
          <w:rFonts w:asciiTheme="minorHAnsi" w:hAnsiTheme="minorHAnsi"/>
          <w:sz w:val="22"/>
          <w:szCs w:val="22"/>
        </w:rPr>
        <w:t xml:space="preserve"> sob os passeios, onde terão a profundidade de 0,60m, e ainda os casos especiais a considerar pela fiscalização.</w:t>
      </w:r>
    </w:p>
    <w:p w:rsidR="00EB43ED" w:rsidRPr="00EC5E80" w:rsidRDefault="00EB43ED" w:rsidP="008B3E57">
      <w:pPr>
        <w:numPr>
          <w:ilvl w:val="0"/>
          <w:numId w:val="24"/>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A caixa para os contadores, deverão ficar visíveis e acessíveis da via pública, e cumprindo as dimensões dos desenhos tipo.</w:t>
      </w:r>
    </w:p>
    <w:p w:rsidR="00EB43ED" w:rsidRPr="00EC5E80" w:rsidRDefault="00EB43ED" w:rsidP="008B3E57">
      <w:pPr>
        <w:numPr>
          <w:ilvl w:val="0"/>
          <w:numId w:val="24"/>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Nas empreitadas, o empreiteiro fica obrigado a executar todas as ligações domiciliárias necessárias, qualquer que seja o seu número, por indicação da fiscalização.</w:t>
      </w:r>
    </w:p>
    <w:p w:rsidR="00EB43ED" w:rsidRPr="00EC5E80" w:rsidRDefault="00EB43ED" w:rsidP="008B3E57">
      <w:pPr>
        <w:numPr>
          <w:ilvl w:val="0"/>
          <w:numId w:val="24"/>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 xml:space="preserve">Os ramais domiciliários devem ser ensaiados a uma pressão igual a uma vez e meia a pressão de serviço da rede no local, com o mínimo de 0,6 </w:t>
      </w:r>
      <w:proofErr w:type="spellStart"/>
      <w:r w:rsidRPr="00EC5E80">
        <w:rPr>
          <w:rFonts w:asciiTheme="minorHAnsi" w:hAnsiTheme="minorHAnsi"/>
          <w:sz w:val="22"/>
          <w:szCs w:val="22"/>
        </w:rPr>
        <w:t>MPa</w:t>
      </w:r>
      <w:proofErr w:type="spellEnd"/>
      <w:r w:rsidRPr="00EC5E80">
        <w:rPr>
          <w:rFonts w:asciiTheme="minorHAnsi" w:hAnsiTheme="minorHAnsi"/>
          <w:sz w:val="22"/>
          <w:szCs w:val="22"/>
        </w:rPr>
        <w:t>. A queda de pressão em meia hora não deve exceder o limite dado pela fórmula P/5, em que P é a pressão de ensaio.</w:t>
      </w:r>
    </w:p>
    <w:p w:rsidR="00EB43ED" w:rsidRPr="0022167B" w:rsidRDefault="00EB43ED" w:rsidP="008B3E57">
      <w:pPr>
        <w:numPr>
          <w:ilvl w:val="0"/>
          <w:numId w:val="24"/>
        </w:numPr>
        <w:autoSpaceDE w:val="0"/>
        <w:autoSpaceDN w:val="0"/>
        <w:adjustRightInd w:val="0"/>
        <w:ind w:left="284" w:hanging="284"/>
        <w:jc w:val="both"/>
        <w:rPr>
          <w:rFonts w:asciiTheme="minorHAnsi" w:hAnsiTheme="minorHAnsi"/>
          <w:sz w:val="22"/>
          <w:szCs w:val="22"/>
        </w:rPr>
      </w:pPr>
      <w:r w:rsidRPr="00EC5E80">
        <w:rPr>
          <w:rFonts w:asciiTheme="minorHAnsi" w:hAnsiTheme="minorHAnsi"/>
          <w:sz w:val="22"/>
          <w:szCs w:val="22"/>
        </w:rPr>
        <w:t>Nas empreitadas, o comprimento do ramal será considerado na horizontal, sobre o pavimento, e corresponderá à menor distância entre a conduta da rede e</w:t>
      </w:r>
      <w:r>
        <w:rPr>
          <w:rFonts w:asciiTheme="minorHAnsi" w:hAnsiTheme="minorHAnsi"/>
          <w:sz w:val="22"/>
          <w:szCs w:val="22"/>
        </w:rPr>
        <w:t xml:space="preserve"> a prumada da caixa de contador</w:t>
      </w:r>
      <w:r w:rsidRPr="0022167B">
        <w:rPr>
          <w:rFonts w:asciiTheme="minorHAnsi" w:hAnsiTheme="minorHAnsi"/>
          <w:sz w:val="22"/>
          <w:szCs w:val="22"/>
        </w:rPr>
        <w:t xml:space="preserve">. </w:t>
      </w:r>
    </w:p>
    <w:p w:rsidR="00EB43ED" w:rsidRPr="0022167B"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39" w:name="_Toc211757108"/>
      <w:bookmarkStart w:id="40" w:name="_Toc36544911"/>
      <w:r w:rsidRPr="005C0116">
        <w:rPr>
          <w:rFonts w:asciiTheme="minorHAnsi" w:hAnsiTheme="minorHAnsi"/>
          <w:b/>
          <w:sz w:val="22"/>
          <w:szCs w:val="22"/>
        </w:rPr>
        <w:t>Cláusula 33.ª</w:t>
      </w:r>
      <w:bookmarkEnd w:id="39"/>
    </w:p>
    <w:bookmarkEnd w:id="40"/>
    <w:p w:rsidR="00EB43ED" w:rsidRPr="005C0116" w:rsidRDefault="00EB43ED" w:rsidP="008B3E57">
      <w:pPr>
        <w:spacing w:before="120"/>
        <w:jc w:val="center"/>
        <w:rPr>
          <w:rFonts w:asciiTheme="minorHAnsi" w:hAnsiTheme="minorHAnsi"/>
          <w:b/>
          <w:sz w:val="22"/>
          <w:szCs w:val="22"/>
        </w:rPr>
      </w:pPr>
      <w:r w:rsidRPr="001329EB">
        <w:rPr>
          <w:rFonts w:asciiTheme="minorHAnsi" w:hAnsiTheme="minorHAnsi"/>
          <w:b/>
          <w:sz w:val="22"/>
          <w:szCs w:val="22"/>
        </w:rPr>
        <w:t>Caixas de visita</w:t>
      </w:r>
    </w:p>
    <w:p w:rsidR="00EB43ED" w:rsidRPr="001329EB" w:rsidRDefault="00EB43ED" w:rsidP="008B3E57">
      <w:pPr>
        <w:spacing w:before="120"/>
        <w:jc w:val="both"/>
        <w:rPr>
          <w:rFonts w:asciiTheme="minorHAnsi" w:hAnsiTheme="minorHAnsi"/>
          <w:sz w:val="22"/>
          <w:szCs w:val="22"/>
        </w:rPr>
      </w:pPr>
      <w:r w:rsidRPr="001329EB">
        <w:rPr>
          <w:rFonts w:asciiTheme="minorHAnsi" w:hAnsiTheme="minorHAnsi"/>
          <w:sz w:val="22"/>
          <w:szCs w:val="22"/>
        </w:rPr>
        <w:t>As caixas de visita devem ser executadas por forma a garantir estanquidade. Deverão ser constituídas da seguinte forma, salvo se outra solução mais eficiente estiver prevista em projecto:</w:t>
      </w:r>
    </w:p>
    <w:p w:rsidR="00EB43ED" w:rsidRPr="001329EB" w:rsidRDefault="00EB43ED" w:rsidP="008B3E57">
      <w:pPr>
        <w:spacing w:before="120"/>
        <w:jc w:val="both"/>
        <w:rPr>
          <w:rFonts w:asciiTheme="minorHAnsi" w:hAnsiTheme="minorHAnsi"/>
          <w:sz w:val="22"/>
          <w:szCs w:val="22"/>
        </w:rPr>
      </w:pPr>
      <w:r w:rsidRPr="001329EB">
        <w:rPr>
          <w:rFonts w:asciiTheme="minorHAnsi" w:hAnsiTheme="minorHAnsi"/>
          <w:sz w:val="22"/>
          <w:szCs w:val="22"/>
        </w:rPr>
        <w:t xml:space="preserve">1. Soleira – pré-fabricada, em betão incluindo caleira e passa-muros em PVC ou PP para ligação ao </w:t>
      </w:r>
      <w:proofErr w:type="spellStart"/>
      <w:r w:rsidRPr="001329EB">
        <w:rPr>
          <w:rFonts w:asciiTheme="minorHAnsi" w:hAnsiTheme="minorHAnsi"/>
          <w:sz w:val="22"/>
          <w:szCs w:val="22"/>
        </w:rPr>
        <w:t>colector</w:t>
      </w:r>
      <w:proofErr w:type="spellEnd"/>
      <w:r w:rsidRPr="001329EB">
        <w:rPr>
          <w:rFonts w:asciiTheme="minorHAnsi" w:hAnsiTheme="minorHAnsi"/>
          <w:sz w:val="22"/>
          <w:szCs w:val="22"/>
        </w:rPr>
        <w:t xml:space="preserve"> e junta para encaixe dos anéis, com altura mínima de 0,50 m.</w:t>
      </w:r>
    </w:p>
    <w:p w:rsidR="00EB43ED" w:rsidRPr="001329EB" w:rsidRDefault="00EB43ED" w:rsidP="008B3E57">
      <w:pPr>
        <w:spacing w:before="120"/>
        <w:jc w:val="both"/>
        <w:rPr>
          <w:rFonts w:asciiTheme="minorHAnsi" w:hAnsiTheme="minorHAnsi"/>
          <w:sz w:val="22"/>
          <w:szCs w:val="22"/>
        </w:rPr>
      </w:pPr>
      <w:r w:rsidRPr="001329EB">
        <w:rPr>
          <w:rFonts w:asciiTheme="minorHAnsi" w:hAnsiTheme="minorHAnsi"/>
          <w:sz w:val="22"/>
          <w:szCs w:val="22"/>
        </w:rPr>
        <w:t>2. Corpo – será em anéis de betão pré-fabricados.</w:t>
      </w:r>
    </w:p>
    <w:p w:rsidR="00EB43ED" w:rsidRPr="001329EB" w:rsidRDefault="00EB43ED" w:rsidP="008B3E57">
      <w:pPr>
        <w:spacing w:before="120"/>
        <w:jc w:val="both"/>
        <w:rPr>
          <w:rFonts w:asciiTheme="minorHAnsi" w:hAnsiTheme="minorHAnsi"/>
          <w:sz w:val="22"/>
          <w:szCs w:val="22"/>
        </w:rPr>
      </w:pPr>
      <w:r w:rsidRPr="001329EB">
        <w:rPr>
          <w:rFonts w:asciiTheme="minorHAnsi" w:hAnsiTheme="minorHAnsi"/>
          <w:sz w:val="22"/>
          <w:szCs w:val="22"/>
        </w:rPr>
        <w:t xml:space="preserve">3. Dispositivo de fecho – será em F.F.D., conforme pormenor, e garantindo a norma EN 124 e as seguintes inscrições: </w:t>
      </w:r>
    </w:p>
    <w:p w:rsidR="00EB43ED" w:rsidRPr="001329EB" w:rsidRDefault="00EB43ED" w:rsidP="008B3E57">
      <w:pPr>
        <w:spacing w:before="120"/>
        <w:ind w:left="709"/>
        <w:jc w:val="both"/>
        <w:rPr>
          <w:rFonts w:asciiTheme="minorHAnsi" w:hAnsiTheme="minorHAnsi"/>
          <w:sz w:val="22"/>
          <w:szCs w:val="22"/>
        </w:rPr>
      </w:pPr>
      <w:r w:rsidRPr="001329EB">
        <w:rPr>
          <w:rFonts w:asciiTheme="minorHAnsi" w:hAnsiTheme="minorHAnsi"/>
          <w:sz w:val="22"/>
          <w:szCs w:val="22"/>
        </w:rPr>
        <w:t>CM Caminha;</w:t>
      </w:r>
    </w:p>
    <w:p w:rsidR="00EB43ED" w:rsidRPr="001329EB" w:rsidRDefault="00EB43ED" w:rsidP="008B3E57">
      <w:pPr>
        <w:spacing w:before="120"/>
        <w:ind w:left="1418"/>
        <w:jc w:val="both"/>
        <w:rPr>
          <w:rFonts w:asciiTheme="minorHAnsi" w:hAnsiTheme="minorHAnsi"/>
          <w:sz w:val="22"/>
          <w:szCs w:val="22"/>
        </w:rPr>
      </w:pPr>
      <w:r w:rsidRPr="001329EB">
        <w:rPr>
          <w:rFonts w:asciiTheme="minorHAnsi" w:hAnsiTheme="minorHAnsi"/>
          <w:sz w:val="22"/>
          <w:szCs w:val="22"/>
        </w:rPr>
        <w:t xml:space="preserve">Tipo de </w:t>
      </w:r>
      <w:proofErr w:type="spellStart"/>
      <w:r w:rsidRPr="001329EB">
        <w:rPr>
          <w:rFonts w:asciiTheme="minorHAnsi" w:hAnsiTheme="minorHAnsi"/>
          <w:sz w:val="22"/>
          <w:szCs w:val="22"/>
        </w:rPr>
        <w:t>infra-estruturas</w:t>
      </w:r>
      <w:proofErr w:type="spellEnd"/>
      <w:r w:rsidRPr="001329EB">
        <w:rPr>
          <w:rFonts w:asciiTheme="minorHAnsi" w:hAnsiTheme="minorHAnsi"/>
          <w:sz w:val="22"/>
          <w:szCs w:val="22"/>
        </w:rPr>
        <w:t>:</w:t>
      </w:r>
    </w:p>
    <w:p w:rsidR="00EB43ED" w:rsidRPr="001329EB" w:rsidRDefault="00EB43ED" w:rsidP="008B3E57">
      <w:pPr>
        <w:spacing w:before="120"/>
        <w:ind w:left="2127"/>
        <w:jc w:val="both"/>
        <w:rPr>
          <w:rFonts w:asciiTheme="minorHAnsi" w:hAnsiTheme="minorHAnsi"/>
          <w:sz w:val="22"/>
          <w:szCs w:val="22"/>
        </w:rPr>
      </w:pPr>
      <w:r w:rsidRPr="001329EB">
        <w:rPr>
          <w:rFonts w:asciiTheme="minorHAnsi" w:hAnsiTheme="minorHAnsi"/>
          <w:sz w:val="22"/>
          <w:szCs w:val="22"/>
        </w:rPr>
        <w:t>- Águas;</w:t>
      </w:r>
    </w:p>
    <w:p w:rsidR="00EB43ED" w:rsidRPr="001329EB" w:rsidRDefault="00EB43ED" w:rsidP="008B3E57">
      <w:pPr>
        <w:spacing w:before="120"/>
        <w:ind w:left="2127"/>
        <w:jc w:val="both"/>
        <w:rPr>
          <w:rFonts w:asciiTheme="minorHAnsi" w:hAnsiTheme="minorHAnsi"/>
          <w:sz w:val="22"/>
          <w:szCs w:val="22"/>
        </w:rPr>
      </w:pPr>
      <w:r w:rsidRPr="001329EB">
        <w:rPr>
          <w:rFonts w:asciiTheme="minorHAnsi" w:hAnsiTheme="minorHAnsi"/>
          <w:sz w:val="22"/>
          <w:szCs w:val="22"/>
        </w:rPr>
        <w:t>- Esgotos;</w:t>
      </w:r>
    </w:p>
    <w:p w:rsidR="00EB43ED" w:rsidRPr="001329EB" w:rsidRDefault="00EB43ED" w:rsidP="008B3E57">
      <w:pPr>
        <w:spacing w:before="120"/>
        <w:ind w:left="2127"/>
        <w:jc w:val="both"/>
        <w:rPr>
          <w:rFonts w:asciiTheme="minorHAnsi" w:hAnsiTheme="minorHAnsi"/>
          <w:sz w:val="22"/>
          <w:szCs w:val="22"/>
        </w:rPr>
      </w:pPr>
      <w:r w:rsidRPr="001329EB">
        <w:rPr>
          <w:rFonts w:asciiTheme="minorHAnsi" w:hAnsiTheme="minorHAnsi"/>
          <w:sz w:val="22"/>
          <w:szCs w:val="22"/>
        </w:rPr>
        <w:t>- Pluviais;</w:t>
      </w:r>
    </w:p>
    <w:p w:rsidR="00EB43ED" w:rsidRPr="001329EB" w:rsidRDefault="00EB43ED" w:rsidP="008B3E57">
      <w:pPr>
        <w:spacing w:before="120"/>
        <w:ind w:left="709"/>
        <w:jc w:val="both"/>
        <w:rPr>
          <w:rFonts w:asciiTheme="minorHAnsi" w:hAnsiTheme="minorHAnsi"/>
          <w:sz w:val="22"/>
          <w:szCs w:val="22"/>
        </w:rPr>
      </w:pPr>
      <w:r w:rsidRPr="001329EB">
        <w:rPr>
          <w:rFonts w:asciiTheme="minorHAnsi" w:hAnsiTheme="minorHAnsi"/>
          <w:sz w:val="22"/>
          <w:szCs w:val="22"/>
        </w:rPr>
        <w:t>EN124</w:t>
      </w:r>
    </w:p>
    <w:p w:rsidR="00EB43ED" w:rsidRPr="001329EB" w:rsidRDefault="00EB43ED" w:rsidP="008B3E57">
      <w:pPr>
        <w:spacing w:before="120"/>
        <w:ind w:left="1418"/>
        <w:jc w:val="both"/>
        <w:rPr>
          <w:rFonts w:asciiTheme="minorHAnsi" w:hAnsiTheme="minorHAnsi"/>
          <w:sz w:val="22"/>
          <w:szCs w:val="22"/>
        </w:rPr>
      </w:pPr>
      <w:r w:rsidRPr="001329EB">
        <w:rPr>
          <w:rFonts w:asciiTheme="minorHAnsi" w:hAnsiTheme="minorHAnsi"/>
          <w:sz w:val="22"/>
          <w:szCs w:val="22"/>
        </w:rPr>
        <w:t xml:space="preserve">Classe </w:t>
      </w:r>
      <w:proofErr w:type="spellStart"/>
      <w:r w:rsidRPr="001329EB">
        <w:rPr>
          <w:rFonts w:asciiTheme="minorHAnsi" w:hAnsiTheme="minorHAnsi"/>
          <w:sz w:val="22"/>
          <w:szCs w:val="22"/>
        </w:rPr>
        <w:t>respectiva</w:t>
      </w:r>
      <w:proofErr w:type="spellEnd"/>
      <w:r w:rsidRPr="001329EB">
        <w:rPr>
          <w:rFonts w:asciiTheme="minorHAnsi" w:hAnsiTheme="minorHAnsi"/>
          <w:sz w:val="22"/>
          <w:szCs w:val="22"/>
        </w:rPr>
        <w:t>;</w:t>
      </w:r>
    </w:p>
    <w:p w:rsidR="00EB43ED" w:rsidRPr="001329EB" w:rsidRDefault="00EB43ED" w:rsidP="008B3E57">
      <w:pPr>
        <w:spacing w:before="120"/>
        <w:ind w:left="1418"/>
        <w:jc w:val="both"/>
        <w:rPr>
          <w:rFonts w:asciiTheme="minorHAnsi" w:hAnsiTheme="minorHAnsi"/>
          <w:sz w:val="22"/>
          <w:szCs w:val="22"/>
        </w:rPr>
      </w:pPr>
      <w:r w:rsidRPr="001329EB">
        <w:rPr>
          <w:rFonts w:asciiTheme="minorHAnsi" w:hAnsiTheme="minorHAnsi"/>
          <w:sz w:val="22"/>
          <w:szCs w:val="22"/>
        </w:rPr>
        <w:t>Ano de execução da obra.</w:t>
      </w:r>
    </w:p>
    <w:p w:rsidR="00EB43ED" w:rsidRPr="001329EB" w:rsidRDefault="00EB43ED" w:rsidP="008B3E57">
      <w:pPr>
        <w:spacing w:before="120"/>
        <w:ind w:left="1418"/>
        <w:jc w:val="both"/>
        <w:rPr>
          <w:rFonts w:asciiTheme="minorHAnsi" w:hAnsiTheme="minorHAnsi"/>
          <w:sz w:val="22"/>
          <w:szCs w:val="22"/>
        </w:rPr>
      </w:pPr>
      <w:r w:rsidRPr="001329EB">
        <w:rPr>
          <w:rFonts w:asciiTheme="minorHAnsi" w:hAnsiTheme="minorHAnsi"/>
          <w:sz w:val="22"/>
          <w:szCs w:val="22"/>
        </w:rPr>
        <w:t>A marcação nas tampas não deve ser removível.</w:t>
      </w:r>
    </w:p>
    <w:p w:rsidR="00EB43ED" w:rsidRPr="0022167B" w:rsidRDefault="00EB43ED" w:rsidP="008B3E57">
      <w:pPr>
        <w:spacing w:before="120"/>
        <w:jc w:val="both"/>
        <w:rPr>
          <w:rFonts w:asciiTheme="minorHAnsi" w:hAnsiTheme="minorHAnsi"/>
          <w:sz w:val="22"/>
          <w:szCs w:val="22"/>
        </w:rPr>
      </w:pPr>
      <w:r w:rsidRPr="001329EB">
        <w:rPr>
          <w:rFonts w:asciiTheme="minorHAnsi" w:hAnsiTheme="minorHAnsi"/>
          <w:sz w:val="22"/>
          <w:szCs w:val="22"/>
        </w:rPr>
        <w:t>4. Degraus - Serão em polipropileno ou PRV</w:t>
      </w:r>
      <w:r w:rsidRPr="0022167B">
        <w:rPr>
          <w:rFonts w:asciiTheme="minorHAnsi" w:hAnsiTheme="minorHAnsi"/>
          <w:sz w:val="22"/>
          <w:szCs w:val="22"/>
        </w:rPr>
        <w:t xml:space="preserve">. </w:t>
      </w:r>
    </w:p>
    <w:p w:rsidR="00EB43ED" w:rsidRDefault="00EB43ED" w:rsidP="008B3E57">
      <w:pPr>
        <w:spacing w:before="120"/>
        <w:jc w:val="both"/>
        <w:rPr>
          <w:rFonts w:asciiTheme="minorHAnsi" w:hAnsiTheme="minorHAnsi"/>
          <w:sz w:val="22"/>
          <w:szCs w:val="22"/>
        </w:rPr>
      </w:pPr>
      <w:bookmarkStart w:id="41" w:name="_Toc36544912"/>
    </w:p>
    <w:p w:rsidR="00EB43ED" w:rsidRPr="00F147C5" w:rsidRDefault="00EB43ED" w:rsidP="008B3E57">
      <w:pPr>
        <w:spacing w:before="120"/>
        <w:jc w:val="center"/>
        <w:rPr>
          <w:rFonts w:asciiTheme="minorHAnsi" w:hAnsiTheme="minorHAnsi"/>
          <w:b/>
          <w:sz w:val="22"/>
          <w:szCs w:val="22"/>
        </w:rPr>
      </w:pPr>
      <w:bookmarkStart w:id="42" w:name="_Toc211757110"/>
      <w:bookmarkStart w:id="43" w:name="_Toc36544913"/>
      <w:bookmarkEnd w:id="41"/>
      <w:r w:rsidRPr="00F147C5">
        <w:rPr>
          <w:rFonts w:asciiTheme="minorHAnsi" w:hAnsiTheme="minorHAnsi"/>
          <w:b/>
          <w:sz w:val="22"/>
          <w:szCs w:val="22"/>
        </w:rPr>
        <w:t>Cláusula 34.ª</w:t>
      </w:r>
      <w:bookmarkEnd w:id="42"/>
    </w:p>
    <w:bookmarkEnd w:id="43"/>
    <w:p w:rsidR="00EB43ED" w:rsidRPr="005C0116" w:rsidRDefault="00EB43ED" w:rsidP="008B3E57">
      <w:pPr>
        <w:spacing w:before="120"/>
        <w:jc w:val="center"/>
        <w:rPr>
          <w:rFonts w:asciiTheme="minorHAnsi" w:hAnsiTheme="minorHAnsi"/>
          <w:b/>
          <w:sz w:val="22"/>
          <w:szCs w:val="22"/>
        </w:rPr>
      </w:pPr>
      <w:r w:rsidRPr="001329EB">
        <w:rPr>
          <w:rFonts w:asciiTheme="minorHAnsi" w:hAnsiTheme="minorHAnsi"/>
          <w:b/>
          <w:sz w:val="22"/>
          <w:szCs w:val="22"/>
        </w:rPr>
        <w:t>Aparelhos de Iluminação Pública</w:t>
      </w:r>
    </w:p>
    <w:p w:rsidR="00EB43ED" w:rsidRPr="001329EB" w:rsidRDefault="00EB43ED" w:rsidP="008B3E57">
      <w:pPr>
        <w:spacing w:before="120"/>
        <w:jc w:val="both"/>
        <w:rPr>
          <w:rFonts w:asciiTheme="minorHAnsi" w:hAnsiTheme="minorHAnsi"/>
          <w:sz w:val="22"/>
          <w:szCs w:val="22"/>
        </w:rPr>
      </w:pPr>
      <w:r w:rsidRPr="001329EB">
        <w:rPr>
          <w:rFonts w:asciiTheme="minorHAnsi" w:hAnsiTheme="minorHAnsi"/>
          <w:sz w:val="22"/>
          <w:szCs w:val="22"/>
        </w:rPr>
        <w:t>Deverá possuir as seguintes características mecânicas, eléctricas e luminotécnicas e de desenho:</w:t>
      </w:r>
    </w:p>
    <w:p w:rsidR="00EB43ED" w:rsidRPr="001329EB" w:rsidRDefault="00EB43ED" w:rsidP="008B3E57">
      <w:pPr>
        <w:spacing w:before="120"/>
        <w:ind w:left="284" w:hanging="284"/>
        <w:jc w:val="both"/>
        <w:rPr>
          <w:rFonts w:asciiTheme="minorHAnsi" w:hAnsiTheme="minorHAnsi"/>
          <w:sz w:val="22"/>
          <w:szCs w:val="22"/>
        </w:rPr>
      </w:pPr>
      <w:r w:rsidRPr="001329EB">
        <w:rPr>
          <w:rFonts w:asciiTheme="minorHAnsi" w:hAnsiTheme="minorHAnsi"/>
          <w:sz w:val="22"/>
          <w:szCs w:val="22"/>
        </w:rPr>
        <w:tab/>
        <w:t>- Modelo fechado</w:t>
      </w:r>
    </w:p>
    <w:p w:rsidR="00EB43ED" w:rsidRPr="001329EB" w:rsidRDefault="00EB43ED" w:rsidP="008B3E57">
      <w:pPr>
        <w:spacing w:before="120"/>
        <w:ind w:left="284" w:hanging="284"/>
        <w:jc w:val="both"/>
        <w:rPr>
          <w:rFonts w:asciiTheme="minorHAnsi" w:hAnsiTheme="minorHAnsi"/>
          <w:sz w:val="22"/>
          <w:szCs w:val="22"/>
        </w:rPr>
      </w:pPr>
      <w:r w:rsidRPr="001329EB">
        <w:rPr>
          <w:rFonts w:asciiTheme="minorHAnsi" w:hAnsiTheme="minorHAnsi"/>
          <w:sz w:val="22"/>
          <w:szCs w:val="22"/>
        </w:rPr>
        <w:tab/>
        <w:t>- corpo em liga de alumínio</w:t>
      </w:r>
    </w:p>
    <w:p w:rsidR="00EB43ED" w:rsidRPr="001329EB" w:rsidRDefault="00EB43ED" w:rsidP="008B3E57">
      <w:pPr>
        <w:spacing w:before="120"/>
        <w:ind w:left="284" w:hanging="284"/>
        <w:jc w:val="both"/>
        <w:rPr>
          <w:rFonts w:asciiTheme="minorHAnsi" w:hAnsiTheme="minorHAnsi"/>
          <w:sz w:val="22"/>
          <w:szCs w:val="22"/>
        </w:rPr>
      </w:pPr>
      <w:r w:rsidRPr="001329EB">
        <w:rPr>
          <w:rFonts w:asciiTheme="minorHAnsi" w:hAnsiTheme="minorHAnsi"/>
          <w:sz w:val="22"/>
          <w:szCs w:val="22"/>
        </w:rPr>
        <w:tab/>
        <w:t xml:space="preserve">- bloco </w:t>
      </w:r>
      <w:proofErr w:type="spellStart"/>
      <w:r w:rsidRPr="001329EB">
        <w:rPr>
          <w:rFonts w:asciiTheme="minorHAnsi" w:hAnsiTheme="minorHAnsi"/>
          <w:sz w:val="22"/>
          <w:szCs w:val="22"/>
        </w:rPr>
        <w:t>óptico</w:t>
      </w:r>
      <w:proofErr w:type="spellEnd"/>
      <w:r w:rsidRPr="001329EB">
        <w:rPr>
          <w:rFonts w:asciiTheme="minorHAnsi" w:hAnsiTheme="minorHAnsi"/>
          <w:sz w:val="22"/>
          <w:szCs w:val="22"/>
        </w:rPr>
        <w:t xml:space="preserve"> IP66 </w:t>
      </w:r>
      <w:proofErr w:type="spellStart"/>
      <w:r w:rsidRPr="001329EB">
        <w:rPr>
          <w:rFonts w:asciiTheme="minorHAnsi" w:hAnsiTheme="minorHAnsi"/>
          <w:sz w:val="22"/>
          <w:szCs w:val="22"/>
        </w:rPr>
        <w:t>Sealsafe</w:t>
      </w:r>
      <w:proofErr w:type="spellEnd"/>
    </w:p>
    <w:p w:rsidR="00EB43ED" w:rsidRPr="001329EB" w:rsidRDefault="00EB43ED" w:rsidP="008B3E57">
      <w:pPr>
        <w:spacing w:before="120"/>
        <w:ind w:left="284" w:hanging="284"/>
        <w:jc w:val="both"/>
        <w:rPr>
          <w:rFonts w:asciiTheme="minorHAnsi" w:hAnsiTheme="minorHAnsi"/>
          <w:sz w:val="22"/>
          <w:szCs w:val="22"/>
        </w:rPr>
      </w:pPr>
      <w:r w:rsidRPr="001329EB">
        <w:rPr>
          <w:rFonts w:asciiTheme="minorHAnsi" w:hAnsiTheme="minorHAnsi"/>
          <w:sz w:val="22"/>
          <w:szCs w:val="22"/>
        </w:rPr>
        <w:lastRenderedPageBreak/>
        <w:tab/>
        <w:t>- IK 10</w:t>
      </w:r>
    </w:p>
    <w:p w:rsidR="00EB43ED" w:rsidRPr="001329EB" w:rsidRDefault="00EB43ED" w:rsidP="008B3E57">
      <w:pPr>
        <w:spacing w:before="120"/>
        <w:ind w:left="284" w:hanging="284"/>
        <w:jc w:val="both"/>
        <w:rPr>
          <w:rFonts w:asciiTheme="minorHAnsi" w:hAnsiTheme="minorHAnsi"/>
          <w:sz w:val="22"/>
          <w:szCs w:val="22"/>
        </w:rPr>
      </w:pPr>
      <w:r w:rsidRPr="001329EB">
        <w:rPr>
          <w:rFonts w:asciiTheme="minorHAnsi" w:hAnsiTheme="minorHAnsi"/>
          <w:sz w:val="22"/>
          <w:szCs w:val="22"/>
        </w:rPr>
        <w:tab/>
        <w:t>- Classe II</w:t>
      </w:r>
    </w:p>
    <w:p w:rsidR="00EB43ED" w:rsidRPr="001329EB" w:rsidRDefault="00EB43ED" w:rsidP="008B3E57">
      <w:pPr>
        <w:spacing w:before="120"/>
        <w:ind w:left="284" w:hanging="284"/>
        <w:jc w:val="both"/>
        <w:rPr>
          <w:rFonts w:asciiTheme="minorHAnsi" w:hAnsiTheme="minorHAnsi"/>
          <w:sz w:val="22"/>
          <w:szCs w:val="22"/>
        </w:rPr>
      </w:pPr>
      <w:r w:rsidRPr="001329EB">
        <w:rPr>
          <w:rFonts w:asciiTheme="minorHAnsi" w:hAnsiTheme="minorHAnsi"/>
          <w:sz w:val="22"/>
          <w:szCs w:val="22"/>
        </w:rPr>
        <w:tab/>
        <w:t>- Montagem vertical penetrada no topo de coluna</w:t>
      </w:r>
    </w:p>
    <w:p w:rsidR="00EB43ED" w:rsidRPr="001329EB" w:rsidRDefault="00EB43ED" w:rsidP="008B3E57">
      <w:pPr>
        <w:spacing w:before="120"/>
        <w:ind w:left="284" w:hanging="284"/>
        <w:jc w:val="both"/>
        <w:rPr>
          <w:rFonts w:asciiTheme="minorHAnsi" w:hAnsiTheme="minorHAnsi"/>
          <w:sz w:val="22"/>
          <w:szCs w:val="22"/>
        </w:rPr>
      </w:pPr>
      <w:r w:rsidRPr="001329EB">
        <w:rPr>
          <w:rFonts w:asciiTheme="minorHAnsi" w:hAnsiTheme="minorHAnsi"/>
          <w:sz w:val="22"/>
          <w:szCs w:val="22"/>
        </w:rPr>
        <w:tab/>
        <w:t xml:space="preserve">- Difusor selado a um </w:t>
      </w:r>
      <w:proofErr w:type="spellStart"/>
      <w:r w:rsidRPr="001329EB">
        <w:rPr>
          <w:rFonts w:asciiTheme="minorHAnsi" w:hAnsiTheme="minorHAnsi"/>
          <w:sz w:val="22"/>
          <w:szCs w:val="22"/>
        </w:rPr>
        <w:t>reflector</w:t>
      </w:r>
      <w:proofErr w:type="spellEnd"/>
      <w:r w:rsidRPr="001329EB">
        <w:rPr>
          <w:rFonts w:asciiTheme="minorHAnsi" w:hAnsiTheme="minorHAnsi"/>
          <w:sz w:val="22"/>
          <w:szCs w:val="22"/>
        </w:rPr>
        <w:t xml:space="preserve"> em alumínio polido quimicamente e anodizado.</w:t>
      </w:r>
    </w:p>
    <w:p w:rsidR="00EB43ED" w:rsidRPr="001329EB" w:rsidRDefault="00EB43ED" w:rsidP="008B3E57">
      <w:pPr>
        <w:spacing w:before="120"/>
        <w:ind w:left="284" w:hanging="284"/>
        <w:jc w:val="both"/>
        <w:rPr>
          <w:rFonts w:asciiTheme="minorHAnsi" w:hAnsiTheme="minorHAnsi"/>
          <w:sz w:val="22"/>
          <w:szCs w:val="22"/>
        </w:rPr>
      </w:pPr>
      <w:r w:rsidRPr="001329EB">
        <w:rPr>
          <w:rFonts w:asciiTheme="minorHAnsi" w:hAnsiTheme="minorHAnsi"/>
          <w:sz w:val="22"/>
          <w:szCs w:val="22"/>
        </w:rPr>
        <w:tab/>
        <w:t>- Acessórios eléctricos são montados em placa própria amovível. Sistema de fixação universal</w:t>
      </w:r>
    </w:p>
    <w:p w:rsidR="00EB43ED" w:rsidRPr="0022167B" w:rsidRDefault="00EB43ED" w:rsidP="008B3E57">
      <w:pPr>
        <w:spacing w:before="120"/>
        <w:ind w:left="284" w:hanging="284"/>
        <w:jc w:val="both"/>
        <w:rPr>
          <w:rFonts w:asciiTheme="minorHAnsi" w:hAnsiTheme="minorHAnsi"/>
          <w:sz w:val="22"/>
          <w:szCs w:val="22"/>
        </w:rPr>
      </w:pPr>
      <w:r w:rsidRPr="001329EB">
        <w:rPr>
          <w:rFonts w:asciiTheme="minorHAnsi" w:hAnsiTheme="minorHAnsi"/>
          <w:sz w:val="22"/>
          <w:szCs w:val="22"/>
        </w:rPr>
        <w:tab/>
        <w:t>- Equipada com uma lâmpada de vapor de sódio de alta pressão de 100 W</w:t>
      </w:r>
      <w:r w:rsidRPr="0022167B">
        <w:rPr>
          <w:rFonts w:asciiTheme="minorHAnsi" w:hAnsiTheme="minorHAnsi"/>
          <w:sz w:val="22"/>
          <w:szCs w:val="22"/>
        </w:rPr>
        <w:t xml:space="preserve">. </w:t>
      </w:r>
    </w:p>
    <w:p w:rsidR="00EB43ED" w:rsidRPr="0022167B"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44" w:name="_Toc211757111"/>
      <w:bookmarkStart w:id="45" w:name="_Toc36544914"/>
      <w:r>
        <w:rPr>
          <w:rFonts w:asciiTheme="minorHAnsi" w:hAnsiTheme="minorHAnsi"/>
          <w:b/>
          <w:sz w:val="22"/>
          <w:szCs w:val="22"/>
        </w:rPr>
        <w:t>Cláusula 35</w:t>
      </w:r>
      <w:r w:rsidRPr="005C0116">
        <w:rPr>
          <w:rFonts w:asciiTheme="minorHAnsi" w:hAnsiTheme="minorHAnsi"/>
          <w:b/>
          <w:sz w:val="22"/>
          <w:szCs w:val="22"/>
        </w:rPr>
        <w:t>.ª</w:t>
      </w:r>
      <w:bookmarkEnd w:id="44"/>
    </w:p>
    <w:bookmarkEnd w:id="45"/>
    <w:p w:rsidR="00EB43ED" w:rsidRPr="005C0116" w:rsidRDefault="00EB43ED" w:rsidP="008B3E57">
      <w:pPr>
        <w:spacing w:before="120"/>
        <w:jc w:val="center"/>
        <w:rPr>
          <w:rFonts w:asciiTheme="minorHAnsi" w:hAnsiTheme="minorHAnsi"/>
          <w:b/>
          <w:sz w:val="22"/>
          <w:szCs w:val="22"/>
        </w:rPr>
      </w:pPr>
      <w:r w:rsidRPr="001329EB">
        <w:rPr>
          <w:rFonts w:asciiTheme="minorHAnsi" w:hAnsiTheme="minorHAnsi"/>
          <w:b/>
          <w:sz w:val="22"/>
          <w:szCs w:val="22"/>
        </w:rPr>
        <w:t>Colunas de Iluminação</w:t>
      </w:r>
    </w:p>
    <w:p w:rsidR="00EB43ED" w:rsidRPr="001329EB" w:rsidRDefault="00EB43ED" w:rsidP="008B3E57">
      <w:pPr>
        <w:spacing w:before="120"/>
        <w:jc w:val="both"/>
        <w:rPr>
          <w:rFonts w:asciiTheme="minorHAnsi" w:hAnsiTheme="minorHAnsi"/>
          <w:sz w:val="22"/>
          <w:szCs w:val="22"/>
        </w:rPr>
      </w:pPr>
      <w:r w:rsidRPr="001329EB">
        <w:rPr>
          <w:rFonts w:asciiTheme="minorHAnsi" w:hAnsiTheme="minorHAnsi"/>
          <w:sz w:val="22"/>
          <w:szCs w:val="22"/>
        </w:rPr>
        <w:t>As colunas de iluminação deve possuir as seguintes características:</w:t>
      </w:r>
    </w:p>
    <w:p w:rsidR="00EB43ED" w:rsidRPr="001329EB" w:rsidRDefault="00EB43ED" w:rsidP="008B3E57">
      <w:pPr>
        <w:spacing w:before="120"/>
        <w:ind w:left="284" w:hanging="284"/>
        <w:jc w:val="both"/>
        <w:rPr>
          <w:rFonts w:asciiTheme="minorHAnsi" w:hAnsiTheme="minorHAnsi"/>
          <w:sz w:val="22"/>
          <w:szCs w:val="22"/>
        </w:rPr>
      </w:pPr>
      <w:r w:rsidRPr="001329EB">
        <w:rPr>
          <w:rFonts w:asciiTheme="minorHAnsi" w:hAnsiTheme="minorHAnsi"/>
          <w:sz w:val="22"/>
          <w:szCs w:val="22"/>
        </w:rPr>
        <w:tab/>
        <w:t>- Construídas em aço galvanizado por imersão a quente, com 3 mm de espessura, com acabamento liso.</w:t>
      </w:r>
    </w:p>
    <w:p w:rsidR="00EB43ED" w:rsidRPr="001329EB" w:rsidRDefault="00EB43ED" w:rsidP="008B3E57">
      <w:pPr>
        <w:spacing w:before="120"/>
        <w:ind w:left="284" w:hanging="284"/>
        <w:jc w:val="both"/>
        <w:rPr>
          <w:rFonts w:asciiTheme="minorHAnsi" w:hAnsiTheme="minorHAnsi"/>
          <w:sz w:val="22"/>
          <w:szCs w:val="22"/>
        </w:rPr>
      </w:pPr>
      <w:r w:rsidRPr="001329EB">
        <w:rPr>
          <w:rFonts w:asciiTheme="minorHAnsi" w:hAnsiTheme="minorHAnsi"/>
          <w:sz w:val="22"/>
          <w:szCs w:val="22"/>
        </w:rPr>
        <w:tab/>
        <w:t>- Sem pintura</w:t>
      </w:r>
    </w:p>
    <w:p w:rsidR="00EB43ED" w:rsidRPr="001329EB" w:rsidRDefault="00EB43ED" w:rsidP="008B3E57">
      <w:pPr>
        <w:spacing w:before="120"/>
        <w:ind w:left="284" w:hanging="284"/>
        <w:jc w:val="both"/>
        <w:rPr>
          <w:rFonts w:asciiTheme="minorHAnsi" w:hAnsiTheme="minorHAnsi"/>
          <w:sz w:val="22"/>
          <w:szCs w:val="22"/>
        </w:rPr>
      </w:pPr>
      <w:r w:rsidRPr="001329EB">
        <w:rPr>
          <w:rFonts w:asciiTheme="minorHAnsi" w:hAnsiTheme="minorHAnsi"/>
          <w:sz w:val="22"/>
          <w:szCs w:val="22"/>
        </w:rPr>
        <w:tab/>
        <w:t xml:space="preserve">- Secção </w:t>
      </w:r>
      <w:proofErr w:type="spellStart"/>
      <w:r w:rsidRPr="001329EB">
        <w:rPr>
          <w:rFonts w:asciiTheme="minorHAnsi" w:hAnsiTheme="minorHAnsi"/>
          <w:sz w:val="22"/>
          <w:szCs w:val="22"/>
        </w:rPr>
        <w:t>tronco-conica</w:t>
      </w:r>
      <w:proofErr w:type="spellEnd"/>
      <w:r w:rsidRPr="001329EB">
        <w:rPr>
          <w:rFonts w:asciiTheme="minorHAnsi" w:hAnsiTheme="minorHAnsi"/>
          <w:sz w:val="22"/>
          <w:szCs w:val="22"/>
        </w:rPr>
        <w:t xml:space="preserve"> 150/60 mm</w:t>
      </w:r>
    </w:p>
    <w:p w:rsidR="00EB43ED" w:rsidRPr="001329EB" w:rsidRDefault="00EB43ED" w:rsidP="008B3E57">
      <w:pPr>
        <w:spacing w:before="120"/>
        <w:ind w:left="284" w:hanging="284"/>
        <w:jc w:val="both"/>
        <w:rPr>
          <w:rFonts w:asciiTheme="minorHAnsi" w:hAnsiTheme="minorHAnsi"/>
          <w:sz w:val="22"/>
          <w:szCs w:val="22"/>
        </w:rPr>
      </w:pPr>
      <w:r w:rsidRPr="001329EB">
        <w:rPr>
          <w:rFonts w:asciiTheme="minorHAnsi" w:hAnsiTheme="minorHAnsi"/>
          <w:sz w:val="22"/>
          <w:szCs w:val="22"/>
        </w:rPr>
        <w:tab/>
        <w:t>- Com 9 m de altura útil, Com braço</w:t>
      </w:r>
    </w:p>
    <w:p w:rsidR="00EB43ED" w:rsidRPr="001329EB" w:rsidRDefault="00EB43ED" w:rsidP="008B3E57">
      <w:pPr>
        <w:spacing w:before="120"/>
        <w:ind w:left="284" w:hanging="284"/>
        <w:jc w:val="both"/>
        <w:rPr>
          <w:rFonts w:asciiTheme="minorHAnsi" w:hAnsiTheme="minorHAnsi"/>
          <w:sz w:val="22"/>
          <w:szCs w:val="22"/>
        </w:rPr>
      </w:pPr>
      <w:r w:rsidRPr="001329EB">
        <w:rPr>
          <w:rFonts w:asciiTheme="minorHAnsi" w:hAnsiTheme="minorHAnsi"/>
          <w:sz w:val="22"/>
          <w:szCs w:val="22"/>
        </w:rPr>
        <w:tab/>
        <w:t>- Fixação por enterramento (sem flange)</w:t>
      </w:r>
    </w:p>
    <w:p w:rsidR="00EB43ED" w:rsidRPr="001329EB" w:rsidRDefault="00EB43ED" w:rsidP="008B3E57">
      <w:pPr>
        <w:spacing w:before="120"/>
        <w:ind w:left="284" w:hanging="284"/>
        <w:jc w:val="both"/>
        <w:rPr>
          <w:rFonts w:asciiTheme="minorHAnsi" w:hAnsiTheme="minorHAnsi"/>
          <w:sz w:val="22"/>
          <w:szCs w:val="22"/>
        </w:rPr>
      </w:pPr>
      <w:r w:rsidRPr="001329EB">
        <w:rPr>
          <w:rFonts w:asciiTheme="minorHAnsi" w:hAnsiTheme="minorHAnsi"/>
          <w:sz w:val="22"/>
          <w:szCs w:val="22"/>
        </w:rPr>
        <w:tab/>
        <w:t xml:space="preserve">- A secção inferior de coluna, será dotada de portinhola com tampa, a pelo menos 0,50 m do pavimento, com fecho de segurança e que vede a entrada de agua proveniente de </w:t>
      </w:r>
      <w:proofErr w:type="spellStart"/>
      <w:r w:rsidRPr="001329EB">
        <w:rPr>
          <w:rFonts w:asciiTheme="minorHAnsi" w:hAnsiTheme="minorHAnsi"/>
          <w:sz w:val="22"/>
          <w:szCs w:val="22"/>
        </w:rPr>
        <w:t>jactos</w:t>
      </w:r>
      <w:proofErr w:type="spellEnd"/>
      <w:r w:rsidRPr="001329EB">
        <w:rPr>
          <w:rFonts w:asciiTheme="minorHAnsi" w:hAnsiTheme="minorHAnsi"/>
          <w:sz w:val="22"/>
          <w:szCs w:val="22"/>
        </w:rPr>
        <w:t xml:space="preserve"> (IP*5*)</w:t>
      </w:r>
    </w:p>
    <w:p w:rsidR="00EB43ED" w:rsidRPr="0022167B" w:rsidRDefault="00EB43ED" w:rsidP="008B3E57">
      <w:pPr>
        <w:spacing w:before="120"/>
        <w:ind w:left="284" w:hanging="284"/>
        <w:jc w:val="both"/>
        <w:rPr>
          <w:rFonts w:asciiTheme="minorHAnsi" w:hAnsiTheme="minorHAnsi"/>
          <w:sz w:val="22"/>
          <w:szCs w:val="22"/>
        </w:rPr>
      </w:pPr>
      <w:r w:rsidRPr="001329EB">
        <w:rPr>
          <w:rFonts w:asciiTheme="minorHAnsi" w:hAnsiTheme="minorHAnsi"/>
          <w:sz w:val="22"/>
          <w:szCs w:val="22"/>
        </w:rPr>
        <w:tab/>
        <w:t xml:space="preserve">- Os quadros a instalar nas portinholas das colunas serão constituídos por caixa em poliéster com bornes e corta circuitos fusível do tipo </w:t>
      </w:r>
      <w:proofErr w:type="spellStart"/>
      <w:r w:rsidRPr="001329EB">
        <w:rPr>
          <w:rFonts w:asciiTheme="minorHAnsi" w:hAnsiTheme="minorHAnsi"/>
          <w:sz w:val="22"/>
          <w:szCs w:val="22"/>
        </w:rPr>
        <w:t>gl</w:t>
      </w:r>
      <w:proofErr w:type="spellEnd"/>
      <w:r w:rsidRPr="001329EB">
        <w:rPr>
          <w:rFonts w:asciiTheme="minorHAnsi" w:hAnsiTheme="minorHAnsi"/>
          <w:sz w:val="22"/>
          <w:szCs w:val="22"/>
        </w:rPr>
        <w:t xml:space="preserve"> de rolo, calibre 4 A no interior de base, com manípulo de </w:t>
      </w:r>
      <w:proofErr w:type="spellStart"/>
      <w:r w:rsidRPr="001329EB">
        <w:rPr>
          <w:rFonts w:asciiTheme="minorHAnsi" w:hAnsiTheme="minorHAnsi"/>
          <w:sz w:val="22"/>
          <w:szCs w:val="22"/>
        </w:rPr>
        <w:t>extracção</w:t>
      </w:r>
      <w:proofErr w:type="spellEnd"/>
      <w:r w:rsidRPr="001329EB">
        <w:rPr>
          <w:rFonts w:asciiTheme="minorHAnsi" w:hAnsiTheme="minorHAnsi"/>
          <w:sz w:val="22"/>
          <w:szCs w:val="22"/>
        </w:rPr>
        <w:t xml:space="preserve">, fixada por aperto elástico a calha. Os quadros serão de modelo aprovado pela EDP-D. As pontas dos cabos serão protegidas por mangas </w:t>
      </w:r>
      <w:proofErr w:type="spellStart"/>
      <w:r w:rsidRPr="001329EB">
        <w:rPr>
          <w:rFonts w:asciiTheme="minorHAnsi" w:hAnsiTheme="minorHAnsi"/>
          <w:sz w:val="22"/>
          <w:szCs w:val="22"/>
        </w:rPr>
        <w:t>termoretrácteis</w:t>
      </w:r>
      <w:proofErr w:type="spellEnd"/>
      <w:r w:rsidRPr="001329EB">
        <w:rPr>
          <w:rFonts w:asciiTheme="minorHAnsi" w:hAnsiTheme="minorHAnsi"/>
          <w:sz w:val="22"/>
          <w:szCs w:val="22"/>
        </w:rPr>
        <w:t>, sendo este procedimento extensivo às pontas dos armários.</w:t>
      </w:r>
    </w:p>
    <w:p w:rsidR="00EB43ED" w:rsidRPr="0022167B"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46" w:name="_Toc211757112"/>
      <w:r w:rsidRPr="005C0116">
        <w:rPr>
          <w:rFonts w:asciiTheme="minorHAnsi" w:hAnsiTheme="minorHAnsi"/>
          <w:b/>
          <w:sz w:val="22"/>
          <w:szCs w:val="22"/>
        </w:rPr>
        <w:t>Cláusula 36.ª</w:t>
      </w:r>
      <w:bookmarkEnd w:id="46"/>
    </w:p>
    <w:p w:rsidR="00EB43ED" w:rsidRPr="005C0116" w:rsidRDefault="00EB43ED" w:rsidP="008B3E57">
      <w:pPr>
        <w:spacing w:before="120"/>
        <w:jc w:val="center"/>
        <w:rPr>
          <w:rFonts w:asciiTheme="minorHAnsi" w:hAnsiTheme="minorHAnsi"/>
          <w:b/>
          <w:sz w:val="22"/>
          <w:szCs w:val="22"/>
        </w:rPr>
      </w:pPr>
      <w:r w:rsidRPr="001329EB">
        <w:rPr>
          <w:rFonts w:asciiTheme="minorHAnsi" w:hAnsiTheme="minorHAnsi"/>
          <w:b/>
          <w:sz w:val="22"/>
          <w:szCs w:val="22"/>
        </w:rPr>
        <w:t>Armários de Distribuição</w:t>
      </w:r>
    </w:p>
    <w:p w:rsidR="00EB43ED" w:rsidRPr="001329EB" w:rsidRDefault="00EB43ED" w:rsidP="008B3E57">
      <w:pPr>
        <w:spacing w:before="120"/>
        <w:jc w:val="both"/>
        <w:rPr>
          <w:rFonts w:asciiTheme="minorHAnsi" w:hAnsiTheme="minorHAnsi"/>
          <w:sz w:val="22"/>
          <w:szCs w:val="22"/>
        </w:rPr>
      </w:pPr>
      <w:r w:rsidRPr="001329EB">
        <w:rPr>
          <w:rFonts w:asciiTheme="minorHAnsi" w:hAnsiTheme="minorHAnsi"/>
          <w:sz w:val="22"/>
          <w:szCs w:val="22"/>
        </w:rPr>
        <w:t>Os armários de distribuição terão as seguintes características principais.</w:t>
      </w:r>
    </w:p>
    <w:p w:rsidR="00EB43ED" w:rsidRPr="001329EB" w:rsidRDefault="00EB43ED" w:rsidP="008B3E57">
      <w:pPr>
        <w:spacing w:before="120"/>
        <w:ind w:left="284"/>
        <w:jc w:val="both"/>
        <w:rPr>
          <w:rFonts w:asciiTheme="minorHAnsi" w:hAnsiTheme="minorHAnsi"/>
          <w:sz w:val="22"/>
          <w:szCs w:val="22"/>
        </w:rPr>
      </w:pPr>
      <w:r w:rsidRPr="001329EB">
        <w:rPr>
          <w:rFonts w:asciiTheme="minorHAnsi" w:hAnsiTheme="minorHAnsi"/>
          <w:sz w:val="22"/>
          <w:szCs w:val="22"/>
        </w:rPr>
        <w:t xml:space="preserve">- Índice de </w:t>
      </w:r>
      <w:proofErr w:type="spellStart"/>
      <w:r w:rsidRPr="001329EB">
        <w:rPr>
          <w:rFonts w:asciiTheme="minorHAnsi" w:hAnsiTheme="minorHAnsi"/>
          <w:sz w:val="22"/>
          <w:szCs w:val="22"/>
        </w:rPr>
        <w:t>protecção</w:t>
      </w:r>
      <w:proofErr w:type="spellEnd"/>
      <w:r w:rsidRPr="001329EB">
        <w:rPr>
          <w:rFonts w:asciiTheme="minorHAnsi" w:hAnsiTheme="minorHAnsi"/>
          <w:sz w:val="22"/>
          <w:szCs w:val="22"/>
        </w:rPr>
        <w:t>:  IP 55 IK 09</w:t>
      </w:r>
    </w:p>
    <w:p w:rsidR="00EB43ED" w:rsidRPr="001329EB" w:rsidRDefault="00EB43ED" w:rsidP="008B3E57">
      <w:pPr>
        <w:spacing w:before="120"/>
        <w:ind w:left="284"/>
        <w:jc w:val="both"/>
        <w:rPr>
          <w:rFonts w:asciiTheme="minorHAnsi" w:hAnsiTheme="minorHAnsi"/>
          <w:sz w:val="22"/>
          <w:szCs w:val="22"/>
        </w:rPr>
      </w:pPr>
      <w:r w:rsidRPr="001329EB">
        <w:rPr>
          <w:rFonts w:asciiTheme="minorHAnsi" w:hAnsiTheme="minorHAnsi"/>
          <w:sz w:val="22"/>
          <w:szCs w:val="22"/>
        </w:rPr>
        <w:t>- Classe de Isolamento II</w:t>
      </w:r>
    </w:p>
    <w:p w:rsidR="00EB43ED" w:rsidRPr="001329EB" w:rsidRDefault="00EB43ED" w:rsidP="008B3E57">
      <w:pPr>
        <w:spacing w:before="120"/>
        <w:ind w:left="284"/>
        <w:jc w:val="both"/>
        <w:rPr>
          <w:rFonts w:asciiTheme="minorHAnsi" w:hAnsiTheme="minorHAnsi"/>
          <w:sz w:val="22"/>
          <w:szCs w:val="22"/>
        </w:rPr>
      </w:pPr>
      <w:r w:rsidRPr="001329EB">
        <w:rPr>
          <w:rFonts w:asciiTheme="minorHAnsi" w:hAnsiTheme="minorHAnsi"/>
          <w:sz w:val="22"/>
          <w:szCs w:val="22"/>
        </w:rPr>
        <w:t>- Os armários serão instalados sobre plinto de alvenaria de tijolo revestida a betonilha de cimento e com altura de 0,30m acima do pavimento. Em alternativa admite-se plinto em fibra de vidro compatível com o armário</w:t>
      </w:r>
    </w:p>
    <w:p w:rsidR="00EB43ED" w:rsidRPr="001329EB" w:rsidRDefault="00EB43ED" w:rsidP="008B3E57">
      <w:pPr>
        <w:spacing w:before="120"/>
        <w:ind w:left="284"/>
        <w:jc w:val="both"/>
        <w:rPr>
          <w:rFonts w:asciiTheme="minorHAnsi" w:hAnsiTheme="minorHAnsi"/>
          <w:sz w:val="22"/>
          <w:szCs w:val="22"/>
        </w:rPr>
      </w:pPr>
      <w:r w:rsidRPr="001329EB">
        <w:rPr>
          <w:rFonts w:asciiTheme="minorHAnsi" w:hAnsiTheme="minorHAnsi"/>
          <w:sz w:val="22"/>
          <w:szCs w:val="22"/>
        </w:rPr>
        <w:t xml:space="preserve">- O invólucro em </w:t>
      </w:r>
      <w:proofErr w:type="spellStart"/>
      <w:r w:rsidRPr="001329EB">
        <w:rPr>
          <w:rFonts w:asciiTheme="minorHAnsi" w:hAnsiTheme="minorHAnsi"/>
          <w:sz w:val="22"/>
          <w:szCs w:val="22"/>
        </w:rPr>
        <w:t>poliester</w:t>
      </w:r>
      <w:proofErr w:type="spellEnd"/>
      <w:r w:rsidRPr="001329EB">
        <w:rPr>
          <w:rFonts w:asciiTheme="minorHAnsi" w:hAnsiTheme="minorHAnsi"/>
          <w:sz w:val="22"/>
          <w:szCs w:val="22"/>
        </w:rPr>
        <w:t xml:space="preserve"> reforçado a fibra de vidro, de modelo homologado pela EDP D.</w:t>
      </w:r>
    </w:p>
    <w:p w:rsidR="00EB43ED" w:rsidRPr="001329EB" w:rsidRDefault="00EB43ED" w:rsidP="008B3E57">
      <w:pPr>
        <w:spacing w:before="120"/>
        <w:ind w:left="284"/>
        <w:jc w:val="both"/>
        <w:rPr>
          <w:rFonts w:asciiTheme="minorHAnsi" w:hAnsiTheme="minorHAnsi"/>
          <w:sz w:val="22"/>
          <w:szCs w:val="22"/>
        </w:rPr>
      </w:pPr>
      <w:r w:rsidRPr="001329EB">
        <w:rPr>
          <w:rFonts w:asciiTheme="minorHAnsi" w:hAnsiTheme="minorHAnsi"/>
          <w:sz w:val="22"/>
          <w:szCs w:val="22"/>
        </w:rPr>
        <w:t xml:space="preserve">- Os armário e quadros serão </w:t>
      </w:r>
      <w:proofErr w:type="spellStart"/>
      <w:r w:rsidRPr="001329EB">
        <w:rPr>
          <w:rFonts w:asciiTheme="minorHAnsi" w:hAnsiTheme="minorHAnsi"/>
          <w:sz w:val="22"/>
          <w:szCs w:val="22"/>
        </w:rPr>
        <w:t>electrificados</w:t>
      </w:r>
      <w:proofErr w:type="spellEnd"/>
      <w:r w:rsidRPr="001329EB">
        <w:rPr>
          <w:rFonts w:asciiTheme="minorHAnsi" w:hAnsiTheme="minorHAnsi"/>
          <w:sz w:val="22"/>
          <w:szCs w:val="22"/>
        </w:rPr>
        <w:t xml:space="preserve"> de acordo com os </w:t>
      </w:r>
      <w:proofErr w:type="spellStart"/>
      <w:r w:rsidRPr="001329EB">
        <w:rPr>
          <w:rFonts w:asciiTheme="minorHAnsi" w:hAnsiTheme="minorHAnsi"/>
          <w:sz w:val="22"/>
          <w:szCs w:val="22"/>
        </w:rPr>
        <w:t>respectivos</w:t>
      </w:r>
      <w:proofErr w:type="spellEnd"/>
      <w:r w:rsidRPr="001329EB">
        <w:rPr>
          <w:rFonts w:asciiTheme="minorHAnsi" w:hAnsiTheme="minorHAnsi"/>
          <w:sz w:val="22"/>
          <w:szCs w:val="22"/>
        </w:rPr>
        <w:t xml:space="preserve"> esquemas de princípio.</w:t>
      </w:r>
    </w:p>
    <w:p w:rsidR="00EB43ED" w:rsidRPr="001329EB" w:rsidRDefault="00EB43ED" w:rsidP="008B3E57">
      <w:pPr>
        <w:spacing w:before="120"/>
        <w:ind w:left="284"/>
        <w:jc w:val="both"/>
        <w:rPr>
          <w:rFonts w:asciiTheme="minorHAnsi" w:hAnsiTheme="minorHAnsi"/>
          <w:sz w:val="22"/>
          <w:szCs w:val="22"/>
        </w:rPr>
      </w:pPr>
      <w:r w:rsidRPr="001329EB">
        <w:rPr>
          <w:rFonts w:asciiTheme="minorHAnsi" w:hAnsiTheme="minorHAnsi"/>
          <w:sz w:val="22"/>
          <w:szCs w:val="22"/>
        </w:rPr>
        <w:t xml:space="preserve">- No interior de cada armário e quadro serão afixadas etiquetas em </w:t>
      </w:r>
      <w:proofErr w:type="spellStart"/>
      <w:r w:rsidRPr="001329EB">
        <w:rPr>
          <w:rFonts w:asciiTheme="minorHAnsi" w:hAnsiTheme="minorHAnsi"/>
          <w:sz w:val="22"/>
          <w:szCs w:val="22"/>
        </w:rPr>
        <w:t>trafólite</w:t>
      </w:r>
      <w:proofErr w:type="spellEnd"/>
      <w:r w:rsidRPr="001329EB">
        <w:rPr>
          <w:rFonts w:asciiTheme="minorHAnsi" w:hAnsiTheme="minorHAnsi"/>
          <w:sz w:val="22"/>
          <w:szCs w:val="22"/>
        </w:rPr>
        <w:t xml:space="preserve">  com a indicação de todos os circuitos (entradas e saídas) para identificação   dos circuitos a que respeitam os aparelhos de </w:t>
      </w:r>
      <w:proofErr w:type="spellStart"/>
      <w:r w:rsidRPr="001329EB">
        <w:rPr>
          <w:rFonts w:asciiTheme="minorHAnsi" w:hAnsiTheme="minorHAnsi"/>
          <w:sz w:val="22"/>
          <w:szCs w:val="22"/>
        </w:rPr>
        <w:t>protecção</w:t>
      </w:r>
      <w:proofErr w:type="spellEnd"/>
      <w:r w:rsidRPr="001329EB">
        <w:rPr>
          <w:rFonts w:asciiTheme="minorHAnsi" w:hAnsiTheme="minorHAnsi"/>
          <w:sz w:val="22"/>
          <w:szCs w:val="22"/>
        </w:rPr>
        <w:t xml:space="preserve"> e ligação existente.</w:t>
      </w:r>
    </w:p>
    <w:p w:rsidR="00EB43ED" w:rsidRPr="001329EB" w:rsidRDefault="00EB43ED" w:rsidP="008B3E57">
      <w:pPr>
        <w:spacing w:before="120"/>
        <w:ind w:left="284"/>
        <w:jc w:val="both"/>
        <w:rPr>
          <w:rFonts w:asciiTheme="minorHAnsi" w:hAnsiTheme="minorHAnsi"/>
          <w:sz w:val="22"/>
          <w:szCs w:val="22"/>
        </w:rPr>
      </w:pPr>
      <w:r w:rsidRPr="001329EB">
        <w:rPr>
          <w:rFonts w:asciiTheme="minorHAnsi" w:hAnsiTheme="minorHAnsi"/>
          <w:sz w:val="22"/>
          <w:szCs w:val="22"/>
        </w:rPr>
        <w:lastRenderedPageBreak/>
        <w:t xml:space="preserve">- Nas ligações dos condutores de alumínio aos barramentos de cobre, (além da instalação de ligadores bimetálicos, serão </w:t>
      </w:r>
      <w:proofErr w:type="spellStart"/>
      <w:r w:rsidRPr="001329EB">
        <w:rPr>
          <w:rFonts w:asciiTheme="minorHAnsi" w:hAnsiTheme="minorHAnsi"/>
          <w:sz w:val="22"/>
          <w:szCs w:val="22"/>
        </w:rPr>
        <w:t>adoptadas</w:t>
      </w:r>
      <w:proofErr w:type="spellEnd"/>
      <w:r w:rsidRPr="001329EB">
        <w:rPr>
          <w:rFonts w:asciiTheme="minorHAnsi" w:hAnsiTheme="minorHAnsi"/>
          <w:sz w:val="22"/>
          <w:szCs w:val="22"/>
        </w:rPr>
        <w:t xml:space="preserve"> precauções especiais tendentes a evitar a corrosão </w:t>
      </w:r>
      <w:proofErr w:type="spellStart"/>
      <w:r w:rsidRPr="001329EB">
        <w:rPr>
          <w:rFonts w:asciiTheme="minorHAnsi" w:hAnsiTheme="minorHAnsi"/>
          <w:sz w:val="22"/>
          <w:szCs w:val="22"/>
        </w:rPr>
        <w:t>electroquímica</w:t>
      </w:r>
      <w:proofErr w:type="spellEnd"/>
      <w:r w:rsidRPr="001329EB">
        <w:rPr>
          <w:rFonts w:asciiTheme="minorHAnsi" w:hAnsiTheme="minorHAnsi"/>
          <w:sz w:val="22"/>
          <w:szCs w:val="22"/>
        </w:rPr>
        <w:t xml:space="preserve"> dessas ligações a assegurar o contacto </w:t>
      </w:r>
      <w:proofErr w:type="spellStart"/>
      <w:r w:rsidRPr="001329EB">
        <w:rPr>
          <w:rFonts w:asciiTheme="minorHAnsi" w:hAnsiTheme="minorHAnsi"/>
          <w:sz w:val="22"/>
          <w:szCs w:val="22"/>
        </w:rPr>
        <w:t>eléctrico</w:t>
      </w:r>
      <w:proofErr w:type="spellEnd"/>
      <w:r w:rsidRPr="001329EB">
        <w:rPr>
          <w:rFonts w:asciiTheme="minorHAnsi" w:hAnsiTheme="minorHAnsi"/>
          <w:sz w:val="22"/>
          <w:szCs w:val="22"/>
        </w:rPr>
        <w:t xml:space="preserve"> por forma a que a temperatura, em  serviço normal não exceda a dos condutores. </w:t>
      </w:r>
    </w:p>
    <w:p w:rsidR="00EB43ED" w:rsidRPr="001329EB" w:rsidRDefault="00EB43ED" w:rsidP="008B3E57">
      <w:pPr>
        <w:spacing w:before="120"/>
        <w:ind w:left="284"/>
        <w:jc w:val="both"/>
        <w:rPr>
          <w:rFonts w:asciiTheme="minorHAnsi" w:hAnsiTheme="minorHAnsi"/>
          <w:sz w:val="22"/>
          <w:szCs w:val="22"/>
        </w:rPr>
      </w:pPr>
      <w:r w:rsidRPr="001329EB">
        <w:rPr>
          <w:rFonts w:asciiTheme="minorHAnsi" w:hAnsiTheme="minorHAnsi"/>
          <w:sz w:val="22"/>
          <w:szCs w:val="22"/>
        </w:rPr>
        <w:t xml:space="preserve">- Os barramentos serão em barra de cobre </w:t>
      </w:r>
    </w:p>
    <w:p w:rsidR="00EB43ED" w:rsidRPr="001329EB" w:rsidRDefault="00EB43ED" w:rsidP="008B3E57">
      <w:pPr>
        <w:spacing w:before="120"/>
        <w:ind w:left="284"/>
        <w:jc w:val="both"/>
        <w:rPr>
          <w:rFonts w:asciiTheme="minorHAnsi" w:hAnsiTheme="minorHAnsi"/>
          <w:sz w:val="22"/>
          <w:szCs w:val="22"/>
        </w:rPr>
      </w:pPr>
      <w:r w:rsidRPr="001329EB">
        <w:rPr>
          <w:rFonts w:asciiTheme="minorHAnsi" w:hAnsiTheme="minorHAnsi"/>
          <w:sz w:val="22"/>
          <w:szCs w:val="22"/>
        </w:rPr>
        <w:t xml:space="preserve">- A </w:t>
      </w:r>
      <w:proofErr w:type="spellStart"/>
      <w:r w:rsidRPr="001329EB">
        <w:rPr>
          <w:rFonts w:asciiTheme="minorHAnsi" w:hAnsiTheme="minorHAnsi"/>
          <w:sz w:val="22"/>
          <w:szCs w:val="22"/>
        </w:rPr>
        <w:t>protecção</w:t>
      </w:r>
      <w:proofErr w:type="spellEnd"/>
      <w:r w:rsidRPr="001329EB">
        <w:rPr>
          <w:rFonts w:asciiTheme="minorHAnsi" w:hAnsiTheme="minorHAnsi"/>
          <w:sz w:val="22"/>
          <w:szCs w:val="22"/>
        </w:rPr>
        <w:t xml:space="preserve"> de pessoas será assegurada pela ligação à terra (a simultaneamente ao neutro) de invólucro dos quadros. A terra de </w:t>
      </w:r>
      <w:proofErr w:type="spellStart"/>
      <w:r w:rsidRPr="001329EB">
        <w:rPr>
          <w:rFonts w:asciiTheme="minorHAnsi" w:hAnsiTheme="minorHAnsi"/>
          <w:sz w:val="22"/>
          <w:szCs w:val="22"/>
        </w:rPr>
        <w:t>protecção</w:t>
      </w:r>
      <w:proofErr w:type="spellEnd"/>
      <w:r w:rsidRPr="001329EB">
        <w:rPr>
          <w:rFonts w:asciiTheme="minorHAnsi" w:hAnsiTheme="minorHAnsi"/>
          <w:sz w:val="22"/>
          <w:szCs w:val="22"/>
        </w:rPr>
        <w:t xml:space="preserve">/serviço será realizada por cabo VV 35 mm2 ligando o ligador de terra a varetas de aço cobreado com as dimensões mínimas regulamentares. </w:t>
      </w:r>
    </w:p>
    <w:p w:rsidR="00EB43ED" w:rsidRPr="0022167B" w:rsidRDefault="00EB43ED" w:rsidP="008B3E57">
      <w:pPr>
        <w:spacing w:before="120"/>
        <w:ind w:left="284"/>
        <w:jc w:val="both"/>
        <w:rPr>
          <w:rFonts w:asciiTheme="minorHAnsi" w:hAnsiTheme="minorHAnsi"/>
          <w:sz w:val="22"/>
          <w:szCs w:val="22"/>
        </w:rPr>
      </w:pPr>
      <w:r w:rsidRPr="001329EB">
        <w:rPr>
          <w:rFonts w:asciiTheme="minorHAnsi" w:hAnsiTheme="minorHAnsi"/>
          <w:sz w:val="22"/>
          <w:szCs w:val="22"/>
        </w:rPr>
        <w:t>- Junto e em frente dos armários serão construídas câmaras de visita para facilitar o encaminhamento dos cabos</w:t>
      </w:r>
      <w:r w:rsidRPr="0022167B">
        <w:rPr>
          <w:rFonts w:asciiTheme="minorHAnsi" w:hAnsiTheme="minorHAnsi"/>
          <w:sz w:val="22"/>
          <w:szCs w:val="22"/>
        </w:rPr>
        <w:t xml:space="preserve">. </w:t>
      </w:r>
    </w:p>
    <w:p w:rsidR="00EB43ED" w:rsidRPr="0022167B"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47" w:name="_Toc211757113"/>
      <w:r w:rsidRPr="005C0116">
        <w:rPr>
          <w:rFonts w:asciiTheme="minorHAnsi" w:hAnsiTheme="minorHAnsi"/>
          <w:b/>
          <w:sz w:val="22"/>
          <w:szCs w:val="22"/>
        </w:rPr>
        <w:t>Cláusula 37.ª</w:t>
      </w:r>
      <w:bookmarkEnd w:id="47"/>
    </w:p>
    <w:p w:rsidR="00EB43ED" w:rsidRPr="005C0116" w:rsidRDefault="00EB43ED" w:rsidP="008B3E57">
      <w:pPr>
        <w:spacing w:before="120"/>
        <w:jc w:val="center"/>
        <w:rPr>
          <w:rFonts w:asciiTheme="minorHAnsi" w:hAnsiTheme="minorHAnsi"/>
          <w:b/>
          <w:sz w:val="22"/>
          <w:szCs w:val="22"/>
        </w:rPr>
      </w:pPr>
      <w:r w:rsidRPr="001329EB">
        <w:rPr>
          <w:rFonts w:asciiTheme="minorHAnsi" w:hAnsiTheme="minorHAnsi"/>
          <w:b/>
          <w:sz w:val="22"/>
          <w:szCs w:val="22"/>
        </w:rPr>
        <w:t xml:space="preserve">Execução das Terras de </w:t>
      </w:r>
      <w:proofErr w:type="spellStart"/>
      <w:r w:rsidRPr="001329EB">
        <w:rPr>
          <w:rFonts w:asciiTheme="minorHAnsi" w:hAnsiTheme="minorHAnsi"/>
          <w:b/>
          <w:sz w:val="22"/>
          <w:szCs w:val="22"/>
        </w:rPr>
        <w:t>Protecção</w:t>
      </w:r>
      <w:proofErr w:type="spellEnd"/>
    </w:p>
    <w:p w:rsidR="00EB43ED" w:rsidRPr="001329EB" w:rsidRDefault="00EB43ED" w:rsidP="008B3E57">
      <w:pPr>
        <w:numPr>
          <w:ilvl w:val="0"/>
          <w:numId w:val="25"/>
        </w:numPr>
        <w:autoSpaceDE w:val="0"/>
        <w:autoSpaceDN w:val="0"/>
        <w:adjustRightInd w:val="0"/>
        <w:ind w:left="284" w:hanging="284"/>
        <w:jc w:val="both"/>
        <w:rPr>
          <w:rFonts w:asciiTheme="minorHAnsi" w:hAnsiTheme="minorHAnsi"/>
          <w:sz w:val="22"/>
          <w:szCs w:val="22"/>
        </w:rPr>
      </w:pPr>
      <w:r w:rsidRPr="001329EB">
        <w:rPr>
          <w:rFonts w:asciiTheme="minorHAnsi" w:hAnsiTheme="minorHAnsi"/>
          <w:sz w:val="22"/>
          <w:szCs w:val="22"/>
        </w:rPr>
        <w:t xml:space="preserve">O </w:t>
      </w:r>
      <w:proofErr w:type="spellStart"/>
      <w:r w:rsidRPr="001329EB">
        <w:rPr>
          <w:rFonts w:asciiTheme="minorHAnsi" w:hAnsiTheme="minorHAnsi"/>
          <w:sz w:val="22"/>
          <w:szCs w:val="22"/>
        </w:rPr>
        <w:t>eléctrodo</w:t>
      </w:r>
      <w:proofErr w:type="spellEnd"/>
      <w:r w:rsidRPr="001329EB">
        <w:rPr>
          <w:rFonts w:asciiTheme="minorHAnsi" w:hAnsiTheme="minorHAnsi"/>
          <w:sz w:val="22"/>
          <w:szCs w:val="22"/>
        </w:rPr>
        <w:t xml:space="preserve"> de terra das colunas de iluminação pública será constituído por uma vareta individual.</w:t>
      </w:r>
    </w:p>
    <w:p w:rsidR="00EB43ED" w:rsidRPr="001329EB" w:rsidRDefault="00EB43ED" w:rsidP="008B3E57">
      <w:pPr>
        <w:autoSpaceDE w:val="0"/>
        <w:autoSpaceDN w:val="0"/>
        <w:adjustRightInd w:val="0"/>
        <w:jc w:val="both"/>
        <w:rPr>
          <w:rFonts w:asciiTheme="minorHAnsi" w:hAnsiTheme="minorHAnsi"/>
          <w:sz w:val="22"/>
          <w:szCs w:val="22"/>
        </w:rPr>
      </w:pPr>
      <w:r w:rsidRPr="001329EB">
        <w:rPr>
          <w:rFonts w:asciiTheme="minorHAnsi" w:hAnsiTheme="minorHAnsi"/>
          <w:sz w:val="22"/>
          <w:szCs w:val="22"/>
        </w:rPr>
        <w:t>Ligadores Amovíveis</w:t>
      </w:r>
    </w:p>
    <w:p w:rsidR="00EB43ED" w:rsidRPr="001329EB" w:rsidRDefault="00EB43ED" w:rsidP="008B3E57">
      <w:pPr>
        <w:numPr>
          <w:ilvl w:val="0"/>
          <w:numId w:val="25"/>
        </w:numPr>
        <w:autoSpaceDE w:val="0"/>
        <w:autoSpaceDN w:val="0"/>
        <w:adjustRightInd w:val="0"/>
        <w:ind w:left="284" w:hanging="284"/>
        <w:jc w:val="both"/>
        <w:rPr>
          <w:rFonts w:asciiTheme="minorHAnsi" w:hAnsiTheme="minorHAnsi"/>
          <w:sz w:val="22"/>
          <w:szCs w:val="22"/>
        </w:rPr>
      </w:pPr>
      <w:r w:rsidRPr="001329EB">
        <w:rPr>
          <w:rFonts w:asciiTheme="minorHAnsi" w:hAnsiTheme="minorHAnsi"/>
          <w:sz w:val="22"/>
          <w:szCs w:val="22"/>
        </w:rPr>
        <w:t xml:space="preserve">Os condutores que servem de ligação ao </w:t>
      </w:r>
      <w:proofErr w:type="spellStart"/>
      <w:r w:rsidRPr="001329EB">
        <w:rPr>
          <w:rFonts w:asciiTheme="minorHAnsi" w:hAnsiTheme="minorHAnsi"/>
          <w:sz w:val="22"/>
          <w:szCs w:val="22"/>
        </w:rPr>
        <w:t>eléctrodo</w:t>
      </w:r>
      <w:proofErr w:type="spellEnd"/>
      <w:r w:rsidRPr="001329EB">
        <w:rPr>
          <w:rFonts w:asciiTheme="minorHAnsi" w:hAnsiTheme="minorHAnsi"/>
          <w:sz w:val="22"/>
          <w:szCs w:val="22"/>
        </w:rPr>
        <w:t xml:space="preserve"> de terra serão dotados de ligadores amovíveis, que permitam verificar o valor da resistência do circuito de terra de </w:t>
      </w:r>
      <w:proofErr w:type="spellStart"/>
      <w:r w:rsidRPr="001329EB">
        <w:rPr>
          <w:rFonts w:asciiTheme="minorHAnsi" w:hAnsiTheme="minorHAnsi"/>
          <w:sz w:val="22"/>
          <w:szCs w:val="22"/>
        </w:rPr>
        <w:t>protecção</w:t>
      </w:r>
      <w:proofErr w:type="spellEnd"/>
      <w:r w:rsidRPr="001329EB">
        <w:rPr>
          <w:rFonts w:asciiTheme="minorHAnsi" w:hAnsiTheme="minorHAnsi"/>
          <w:sz w:val="22"/>
          <w:szCs w:val="22"/>
        </w:rPr>
        <w:t>/serviço.</w:t>
      </w:r>
    </w:p>
    <w:p w:rsidR="00EB43ED" w:rsidRDefault="00EB43ED" w:rsidP="008B3E57">
      <w:pPr>
        <w:numPr>
          <w:ilvl w:val="0"/>
          <w:numId w:val="25"/>
        </w:numPr>
        <w:autoSpaceDE w:val="0"/>
        <w:autoSpaceDN w:val="0"/>
        <w:adjustRightInd w:val="0"/>
        <w:ind w:left="284" w:hanging="284"/>
        <w:jc w:val="both"/>
        <w:rPr>
          <w:rFonts w:asciiTheme="minorHAnsi" w:hAnsiTheme="minorHAnsi"/>
          <w:sz w:val="22"/>
          <w:szCs w:val="22"/>
        </w:rPr>
      </w:pPr>
      <w:r w:rsidRPr="001329EB">
        <w:rPr>
          <w:rFonts w:asciiTheme="minorHAnsi" w:hAnsiTheme="minorHAnsi"/>
          <w:sz w:val="22"/>
          <w:szCs w:val="22"/>
        </w:rPr>
        <w:t xml:space="preserve">Os ligadores serão executados e suficientemente dimensionados para ligar os condutores rígidos </w:t>
      </w:r>
      <w:proofErr w:type="spellStart"/>
      <w:r w:rsidRPr="001329EB">
        <w:rPr>
          <w:rFonts w:asciiTheme="minorHAnsi" w:hAnsiTheme="minorHAnsi"/>
          <w:sz w:val="22"/>
          <w:szCs w:val="22"/>
        </w:rPr>
        <w:t>respectivos</w:t>
      </w:r>
      <w:proofErr w:type="spellEnd"/>
      <w:r w:rsidRPr="001329EB">
        <w:rPr>
          <w:rFonts w:asciiTheme="minorHAnsi" w:hAnsiTheme="minorHAnsi"/>
          <w:sz w:val="22"/>
          <w:szCs w:val="22"/>
        </w:rPr>
        <w:t xml:space="preserve">, de modo a assegurar a continuidade </w:t>
      </w:r>
      <w:proofErr w:type="spellStart"/>
      <w:r w:rsidRPr="001329EB">
        <w:rPr>
          <w:rFonts w:asciiTheme="minorHAnsi" w:hAnsiTheme="minorHAnsi"/>
          <w:sz w:val="22"/>
          <w:szCs w:val="22"/>
        </w:rPr>
        <w:t>eléctrica</w:t>
      </w:r>
      <w:proofErr w:type="spellEnd"/>
      <w:r w:rsidRPr="001329EB">
        <w:rPr>
          <w:rFonts w:asciiTheme="minorHAnsi" w:hAnsiTheme="minorHAnsi"/>
          <w:sz w:val="22"/>
          <w:szCs w:val="22"/>
        </w:rPr>
        <w:t xml:space="preserve"> do circuito de </w:t>
      </w:r>
      <w:proofErr w:type="spellStart"/>
      <w:r w:rsidRPr="001329EB">
        <w:rPr>
          <w:rFonts w:asciiTheme="minorHAnsi" w:hAnsiTheme="minorHAnsi"/>
          <w:sz w:val="22"/>
          <w:szCs w:val="22"/>
        </w:rPr>
        <w:t>protecção</w:t>
      </w:r>
      <w:proofErr w:type="spellEnd"/>
      <w:r w:rsidRPr="001329EB">
        <w:rPr>
          <w:rFonts w:asciiTheme="minorHAnsi" w:hAnsiTheme="minorHAnsi"/>
          <w:sz w:val="22"/>
          <w:szCs w:val="22"/>
        </w:rPr>
        <w:t>, sem provocar quedas de tensão e aquecimento exagerados.</w:t>
      </w:r>
    </w:p>
    <w:p w:rsidR="00EB43ED" w:rsidRPr="00A43781" w:rsidRDefault="00EB43ED" w:rsidP="008B3E57">
      <w:pPr>
        <w:autoSpaceDE w:val="0"/>
        <w:autoSpaceDN w:val="0"/>
        <w:adjustRightInd w:val="0"/>
        <w:ind w:left="284"/>
        <w:jc w:val="both"/>
        <w:rPr>
          <w:rFonts w:asciiTheme="minorHAnsi" w:hAnsiTheme="minorHAnsi"/>
          <w:sz w:val="22"/>
          <w:szCs w:val="22"/>
        </w:rPr>
      </w:pPr>
      <w:r w:rsidRPr="00A43781">
        <w:rPr>
          <w:rFonts w:asciiTheme="minorHAnsi" w:hAnsiTheme="minorHAnsi"/>
          <w:sz w:val="22"/>
          <w:szCs w:val="22"/>
        </w:rPr>
        <w:t>Somente parafusos poderão ser utilizados como dispositivos de aperto mecânico do ligador amovível, o qual será do tipo que não possa ser desapertado sem meios ou ferramentas especiais.</w:t>
      </w:r>
    </w:p>
    <w:p w:rsidR="00EB43ED" w:rsidRPr="001329EB" w:rsidRDefault="00EB43ED" w:rsidP="008B3E57">
      <w:pPr>
        <w:spacing w:before="120"/>
        <w:jc w:val="both"/>
        <w:rPr>
          <w:rFonts w:asciiTheme="minorHAnsi" w:hAnsiTheme="minorHAnsi"/>
          <w:sz w:val="22"/>
          <w:szCs w:val="22"/>
        </w:rPr>
      </w:pPr>
      <w:r w:rsidRPr="001329EB">
        <w:rPr>
          <w:rFonts w:asciiTheme="minorHAnsi" w:hAnsiTheme="minorHAnsi"/>
          <w:sz w:val="22"/>
          <w:szCs w:val="22"/>
        </w:rPr>
        <w:t xml:space="preserve">Condutor de </w:t>
      </w:r>
      <w:proofErr w:type="spellStart"/>
      <w:r w:rsidRPr="001329EB">
        <w:rPr>
          <w:rFonts w:asciiTheme="minorHAnsi" w:hAnsiTheme="minorHAnsi"/>
          <w:sz w:val="22"/>
          <w:szCs w:val="22"/>
        </w:rPr>
        <w:t>Protecção</w:t>
      </w:r>
      <w:proofErr w:type="spellEnd"/>
    </w:p>
    <w:p w:rsidR="00EB43ED" w:rsidRPr="001329EB" w:rsidRDefault="00EB43ED" w:rsidP="008B3E57">
      <w:pPr>
        <w:numPr>
          <w:ilvl w:val="0"/>
          <w:numId w:val="25"/>
        </w:numPr>
        <w:autoSpaceDE w:val="0"/>
        <w:autoSpaceDN w:val="0"/>
        <w:adjustRightInd w:val="0"/>
        <w:ind w:left="284" w:hanging="284"/>
        <w:jc w:val="both"/>
        <w:rPr>
          <w:rFonts w:asciiTheme="minorHAnsi" w:hAnsiTheme="minorHAnsi"/>
          <w:sz w:val="22"/>
          <w:szCs w:val="22"/>
        </w:rPr>
      </w:pPr>
      <w:r w:rsidRPr="001329EB">
        <w:rPr>
          <w:rFonts w:asciiTheme="minorHAnsi" w:hAnsiTheme="minorHAnsi"/>
          <w:sz w:val="22"/>
          <w:szCs w:val="22"/>
        </w:rPr>
        <w:t xml:space="preserve">A ligação das barras </w:t>
      </w:r>
      <w:proofErr w:type="spellStart"/>
      <w:r w:rsidRPr="001329EB">
        <w:rPr>
          <w:rFonts w:asciiTheme="minorHAnsi" w:hAnsiTheme="minorHAnsi"/>
          <w:sz w:val="22"/>
          <w:szCs w:val="22"/>
        </w:rPr>
        <w:t>colectoras</w:t>
      </w:r>
      <w:proofErr w:type="spellEnd"/>
      <w:r w:rsidRPr="001329EB">
        <w:rPr>
          <w:rFonts w:asciiTheme="minorHAnsi" w:hAnsiTheme="minorHAnsi"/>
          <w:sz w:val="22"/>
          <w:szCs w:val="22"/>
        </w:rPr>
        <w:t xml:space="preserve"> de terra de serviço/</w:t>
      </w:r>
      <w:proofErr w:type="spellStart"/>
      <w:r w:rsidRPr="001329EB">
        <w:rPr>
          <w:rFonts w:asciiTheme="minorHAnsi" w:hAnsiTheme="minorHAnsi"/>
          <w:sz w:val="22"/>
          <w:szCs w:val="22"/>
        </w:rPr>
        <w:t>protecção</w:t>
      </w:r>
      <w:proofErr w:type="spellEnd"/>
      <w:r w:rsidRPr="001329EB">
        <w:rPr>
          <w:rFonts w:asciiTheme="minorHAnsi" w:hAnsiTheme="minorHAnsi"/>
          <w:sz w:val="22"/>
          <w:szCs w:val="22"/>
        </w:rPr>
        <w:t xml:space="preserve"> aos ligadores amovíveis e destes às varetas de aço cobreado, será executada em condutores de cobre isolado, rígido do tipo do tipo H07 V - R 1G16 mm2, no caso das colunas de iluminação e em cabo VV 35 mm2 nos Armários de Distribuição..  </w:t>
      </w:r>
    </w:p>
    <w:p w:rsidR="00EB43ED" w:rsidRPr="001329EB" w:rsidRDefault="00EB43ED" w:rsidP="008B3E57">
      <w:pPr>
        <w:autoSpaceDE w:val="0"/>
        <w:autoSpaceDN w:val="0"/>
        <w:adjustRightInd w:val="0"/>
        <w:jc w:val="both"/>
        <w:rPr>
          <w:rFonts w:asciiTheme="minorHAnsi" w:hAnsiTheme="minorHAnsi"/>
          <w:sz w:val="22"/>
          <w:szCs w:val="22"/>
        </w:rPr>
      </w:pPr>
      <w:proofErr w:type="spellStart"/>
      <w:r w:rsidRPr="001329EB">
        <w:rPr>
          <w:rFonts w:asciiTheme="minorHAnsi" w:hAnsiTheme="minorHAnsi"/>
          <w:sz w:val="22"/>
          <w:szCs w:val="22"/>
        </w:rPr>
        <w:t>Eléctrodo</w:t>
      </w:r>
      <w:proofErr w:type="spellEnd"/>
      <w:r w:rsidRPr="001329EB">
        <w:rPr>
          <w:rFonts w:asciiTheme="minorHAnsi" w:hAnsiTheme="minorHAnsi"/>
          <w:sz w:val="22"/>
          <w:szCs w:val="22"/>
        </w:rPr>
        <w:t xml:space="preserve"> de Terra</w:t>
      </w:r>
    </w:p>
    <w:p w:rsidR="00EB43ED" w:rsidRDefault="00EB43ED" w:rsidP="008B3E57">
      <w:pPr>
        <w:numPr>
          <w:ilvl w:val="0"/>
          <w:numId w:val="25"/>
        </w:numPr>
        <w:autoSpaceDE w:val="0"/>
        <w:autoSpaceDN w:val="0"/>
        <w:adjustRightInd w:val="0"/>
        <w:ind w:left="284" w:hanging="284"/>
        <w:jc w:val="both"/>
        <w:rPr>
          <w:rFonts w:asciiTheme="minorHAnsi" w:hAnsiTheme="minorHAnsi"/>
          <w:sz w:val="22"/>
          <w:szCs w:val="22"/>
        </w:rPr>
      </w:pPr>
      <w:r w:rsidRPr="001329EB">
        <w:rPr>
          <w:rFonts w:asciiTheme="minorHAnsi" w:hAnsiTheme="minorHAnsi"/>
          <w:sz w:val="22"/>
          <w:szCs w:val="22"/>
        </w:rPr>
        <w:t xml:space="preserve">Os </w:t>
      </w:r>
      <w:proofErr w:type="spellStart"/>
      <w:r w:rsidRPr="001329EB">
        <w:rPr>
          <w:rFonts w:asciiTheme="minorHAnsi" w:hAnsiTheme="minorHAnsi"/>
          <w:sz w:val="22"/>
          <w:szCs w:val="22"/>
        </w:rPr>
        <w:t>eléctrodos</w:t>
      </w:r>
      <w:proofErr w:type="spellEnd"/>
      <w:r w:rsidRPr="001329EB">
        <w:rPr>
          <w:rFonts w:asciiTheme="minorHAnsi" w:hAnsiTheme="minorHAnsi"/>
          <w:sz w:val="22"/>
          <w:szCs w:val="22"/>
        </w:rPr>
        <w:t xml:space="preserve"> de terra de </w:t>
      </w:r>
      <w:proofErr w:type="spellStart"/>
      <w:r w:rsidRPr="001329EB">
        <w:rPr>
          <w:rFonts w:asciiTheme="minorHAnsi" w:hAnsiTheme="minorHAnsi"/>
          <w:sz w:val="22"/>
          <w:szCs w:val="22"/>
        </w:rPr>
        <w:t>protecção</w:t>
      </w:r>
      <w:proofErr w:type="spellEnd"/>
      <w:r w:rsidRPr="001329EB">
        <w:rPr>
          <w:rFonts w:asciiTheme="minorHAnsi" w:hAnsiTheme="minorHAnsi"/>
          <w:sz w:val="22"/>
          <w:szCs w:val="22"/>
        </w:rPr>
        <w:t xml:space="preserve"> de cada coluna de iluminação pública serão constituídos por uma vareta de aço revestido de cobre de espessura de 0,5 mm, com diâmetro exterior de 15mm comprimento de 2,2m.</w:t>
      </w:r>
    </w:p>
    <w:p w:rsidR="00EB43ED" w:rsidRPr="00A43781" w:rsidRDefault="00EB43ED" w:rsidP="008B3E57">
      <w:pPr>
        <w:numPr>
          <w:ilvl w:val="0"/>
          <w:numId w:val="25"/>
        </w:numPr>
        <w:autoSpaceDE w:val="0"/>
        <w:autoSpaceDN w:val="0"/>
        <w:adjustRightInd w:val="0"/>
        <w:ind w:left="284" w:hanging="284"/>
        <w:jc w:val="both"/>
        <w:rPr>
          <w:rFonts w:asciiTheme="minorHAnsi" w:hAnsiTheme="minorHAnsi"/>
          <w:sz w:val="22"/>
          <w:szCs w:val="22"/>
        </w:rPr>
      </w:pPr>
      <w:r w:rsidRPr="00A43781">
        <w:rPr>
          <w:rFonts w:asciiTheme="minorHAnsi" w:hAnsiTheme="minorHAnsi"/>
          <w:sz w:val="22"/>
          <w:szCs w:val="22"/>
        </w:rPr>
        <w:t>Por cada "</w:t>
      </w:r>
      <w:proofErr w:type="spellStart"/>
      <w:r w:rsidRPr="00A43781">
        <w:rPr>
          <w:rFonts w:asciiTheme="minorHAnsi" w:hAnsiTheme="minorHAnsi"/>
          <w:sz w:val="22"/>
          <w:szCs w:val="22"/>
        </w:rPr>
        <w:t>piquet</w:t>
      </w:r>
      <w:proofErr w:type="spellEnd"/>
      <w:r w:rsidRPr="00A43781">
        <w:rPr>
          <w:rFonts w:asciiTheme="minorHAnsi" w:hAnsiTheme="minorHAnsi"/>
          <w:sz w:val="22"/>
          <w:szCs w:val="22"/>
        </w:rPr>
        <w:t>" de terra deverão ser fornecidos os seguintes componentes:</w:t>
      </w:r>
    </w:p>
    <w:p w:rsidR="00EB43ED" w:rsidRPr="001329EB" w:rsidRDefault="00EB43ED" w:rsidP="008B3E57">
      <w:pPr>
        <w:spacing w:before="120"/>
        <w:ind w:left="284"/>
        <w:jc w:val="both"/>
        <w:rPr>
          <w:rFonts w:asciiTheme="minorHAnsi" w:hAnsiTheme="minorHAnsi"/>
          <w:sz w:val="22"/>
          <w:szCs w:val="22"/>
        </w:rPr>
      </w:pPr>
      <w:r w:rsidRPr="001329EB">
        <w:rPr>
          <w:rFonts w:asciiTheme="minorHAnsi" w:hAnsiTheme="minorHAnsi"/>
          <w:sz w:val="22"/>
          <w:szCs w:val="22"/>
        </w:rPr>
        <w:t xml:space="preserve">- Batente em aço temperado (evita danificar o </w:t>
      </w:r>
      <w:proofErr w:type="spellStart"/>
      <w:r w:rsidRPr="001329EB">
        <w:rPr>
          <w:rFonts w:asciiTheme="minorHAnsi" w:hAnsiTheme="minorHAnsi"/>
          <w:sz w:val="22"/>
          <w:szCs w:val="22"/>
        </w:rPr>
        <w:t>eléctrodo</w:t>
      </w:r>
      <w:proofErr w:type="spellEnd"/>
      <w:r w:rsidRPr="001329EB">
        <w:rPr>
          <w:rFonts w:asciiTheme="minorHAnsi" w:hAnsiTheme="minorHAnsi"/>
          <w:sz w:val="22"/>
          <w:szCs w:val="22"/>
        </w:rPr>
        <w:t xml:space="preserve"> aquando da introdução no solo).</w:t>
      </w:r>
    </w:p>
    <w:p w:rsidR="00EB43ED" w:rsidRPr="001329EB" w:rsidRDefault="00EB43ED" w:rsidP="008B3E57">
      <w:pPr>
        <w:spacing w:before="120"/>
        <w:ind w:left="284"/>
        <w:jc w:val="both"/>
        <w:rPr>
          <w:rFonts w:asciiTheme="minorHAnsi" w:hAnsiTheme="minorHAnsi"/>
          <w:sz w:val="22"/>
          <w:szCs w:val="22"/>
        </w:rPr>
      </w:pPr>
      <w:r w:rsidRPr="001329EB">
        <w:rPr>
          <w:rFonts w:asciiTheme="minorHAnsi" w:hAnsiTheme="minorHAnsi"/>
          <w:sz w:val="22"/>
          <w:szCs w:val="22"/>
        </w:rPr>
        <w:t xml:space="preserve">- Elementos do </w:t>
      </w:r>
      <w:proofErr w:type="spellStart"/>
      <w:r w:rsidRPr="001329EB">
        <w:rPr>
          <w:rFonts w:asciiTheme="minorHAnsi" w:hAnsiTheme="minorHAnsi"/>
          <w:sz w:val="22"/>
          <w:szCs w:val="22"/>
        </w:rPr>
        <w:t>eléctrodo</w:t>
      </w:r>
      <w:proofErr w:type="spellEnd"/>
      <w:r w:rsidRPr="001329EB">
        <w:rPr>
          <w:rFonts w:asciiTheme="minorHAnsi" w:hAnsiTheme="minorHAnsi"/>
          <w:sz w:val="22"/>
          <w:szCs w:val="22"/>
        </w:rPr>
        <w:t>, com comprimento "standard" de 1,20m e associados de modo a obter o comprimento pretendido.</w:t>
      </w:r>
    </w:p>
    <w:p w:rsidR="00EB43ED" w:rsidRPr="001329EB" w:rsidRDefault="00EB43ED" w:rsidP="008B3E57">
      <w:pPr>
        <w:spacing w:before="120"/>
        <w:ind w:left="284"/>
        <w:jc w:val="both"/>
        <w:rPr>
          <w:rFonts w:asciiTheme="minorHAnsi" w:hAnsiTheme="minorHAnsi"/>
          <w:sz w:val="22"/>
          <w:szCs w:val="22"/>
        </w:rPr>
      </w:pPr>
      <w:r w:rsidRPr="001329EB">
        <w:rPr>
          <w:rFonts w:asciiTheme="minorHAnsi" w:hAnsiTheme="minorHAnsi"/>
          <w:sz w:val="22"/>
          <w:szCs w:val="22"/>
        </w:rPr>
        <w:t xml:space="preserve">- União roscada, de aço cadmiado, para interligação dos elementos do </w:t>
      </w:r>
      <w:proofErr w:type="spellStart"/>
      <w:r w:rsidRPr="001329EB">
        <w:rPr>
          <w:rFonts w:asciiTheme="minorHAnsi" w:hAnsiTheme="minorHAnsi"/>
          <w:sz w:val="22"/>
          <w:szCs w:val="22"/>
        </w:rPr>
        <w:t>eléctrodo</w:t>
      </w:r>
      <w:proofErr w:type="spellEnd"/>
      <w:r w:rsidRPr="001329EB">
        <w:rPr>
          <w:rFonts w:asciiTheme="minorHAnsi" w:hAnsiTheme="minorHAnsi"/>
          <w:sz w:val="22"/>
          <w:szCs w:val="22"/>
        </w:rPr>
        <w:t>.</w:t>
      </w:r>
    </w:p>
    <w:p w:rsidR="00EB43ED" w:rsidRPr="001329EB" w:rsidRDefault="00EB43ED" w:rsidP="008B3E57">
      <w:pPr>
        <w:spacing w:before="120"/>
        <w:ind w:left="284"/>
        <w:jc w:val="both"/>
        <w:rPr>
          <w:rFonts w:asciiTheme="minorHAnsi" w:hAnsiTheme="minorHAnsi"/>
          <w:sz w:val="22"/>
          <w:szCs w:val="22"/>
        </w:rPr>
      </w:pPr>
      <w:r w:rsidRPr="001329EB">
        <w:rPr>
          <w:rFonts w:asciiTheme="minorHAnsi" w:hAnsiTheme="minorHAnsi"/>
          <w:sz w:val="22"/>
          <w:szCs w:val="22"/>
        </w:rPr>
        <w:t xml:space="preserve">- Ponteira de aço temperado (facilita a introdução do </w:t>
      </w:r>
      <w:proofErr w:type="spellStart"/>
      <w:r w:rsidRPr="001329EB">
        <w:rPr>
          <w:rFonts w:asciiTheme="minorHAnsi" w:hAnsiTheme="minorHAnsi"/>
          <w:sz w:val="22"/>
          <w:szCs w:val="22"/>
        </w:rPr>
        <w:t>eléctrodo</w:t>
      </w:r>
      <w:proofErr w:type="spellEnd"/>
      <w:r w:rsidRPr="001329EB">
        <w:rPr>
          <w:rFonts w:asciiTheme="minorHAnsi" w:hAnsiTheme="minorHAnsi"/>
          <w:sz w:val="22"/>
          <w:szCs w:val="22"/>
        </w:rPr>
        <w:t xml:space="preserve"> no solo).</w:t>
      </w:r>
    </w:p>
    <w:p w:rsidR="00EB43ED" w:rsidRPr="001329EB" w:rsidRDefault="00EB43ED" w:rsidP="008B3E57">
      <w:pPr>
        <w:spacing w:before="120"/>
        <w:ind w:left="284"/>
        <w:jc w:val="both"/>
        <w:rPr>
          <w:rFonts w:asciiTheme="minorHAnsi" w:hAnsiTheme="minorHAnsi"/>
          <w:sz w:val="22"/>
          <w:szCs w:val="22"/>
        </w:rPr>
      </w:pPr>
      <w:r w:rsidRPr="001329EB">
        <w:rPr>
          <w:rFonts w:asciiTheme="minorHAnsi" w:hAnsiTheme="minorHAnsi"/>
          <w:sz w:val="22"/>
          <w:szCs w:val="22"/>
        </w:rPr>
        <w:t>- Terminal para ligação do cabo com dipositivo de aperto mecânico.</w:t>
      </w:r>
    </w:p>
    <w:p w:rsidR="00EB43ED" w:rsidRPr="0022167B" w:rsidRDefault="00EB43ED" w:rsidP="008B3E57">
      <w:pPr>
        <w:numPr>
          <w:ilvl w:val="0"/>
          <w:numId w:val="25"/>
        </w:numPr>
        <w:autoSpaceDE w:val="0"/>
        <w:autoSpaceDN w:val="0"/>
        <w:adjustRightInd w:val="0"/>
        <w:ind w:left="284" w:hanging="284"/>
        <w:jc w:val="both"/>
        <w:rPr>
          <w:rFonts w:asciiTheme="minorHAnsi" w:hAnsiTheme="minorHAnsi"/>
          <w:sz w:val="22"/>
          <w:szCs w:val="22"/>
        </w:rPr>
      </w:pPr>
      <w:r w:rsidRPr="001329EB">
        <w:rPr>
          <w:rFonts w:asciiTheme="minorHAnsi" w:hAnsiTheme="minorHAnsi"/>
          <w:sz w:val="22"/>
          <w:szCs w:val="22"/>
        </w:rPr>
        <w:t xml:space="preserve">Padrão de qualidade:  BICLAD da </w:t>
      </w:r>
      <w:proofErr w:type="spellStart"/>
      <w:r w:rsidRPr="001329EB">
        <w:rPr>
          <w:rFonts w:asciiTheme="minorHAnsi" w:hAnsiTheme="minorHAnsi"/>
          <w:sz w:val="22"/>
          <w:szCs w:val="22"/>
        </w:rPr>
        <w:t>Sotécnica</w:t>
      </w:r>
      <w:proofErr w:type="spellEnd"/>
      <w:r w:rsidRPr="001329EB">
        <w:rPr>
          <w:rFonts w:asciiTheme="minorHAnsi" w:hAnsiTheme="minorHAnsi"/>
          <w:sz w:val="22"/>
          <w:szCs w:val="22"/>
        </w:rPr>
        <w:t>, ou equivalente</w:t>
      </w:r>
      <w:r w:rsidRPr="0022167B">
        <w:rPr>
          <w:rFonts w:asciiTheme="minorHAnsi" w:hAnsiTheme="minorHAnsi"/>
          <w:sz w:val="22"/>
          <w:szCs w:val="22"/>
        </w:rPr>
        <w:t>.</w:t>
      </w:r>
    </w:p>
    <w:p w:rsidR="00EB43ED" w:rsidRDefault="00EB43ED" w:rsidP="008B3E57">
      <w:pPr>
        <w:spacing w:before="120"/>
        <w:jc w:val="both"/>
        <w:rPr>
          <w:rFonts w:asciiTheme="minorHAnsi" w:hAnsiTheme="minorHAnsi"/>
          <w:sz w:val="22"/>
          <w:szCs w:val="22"/>
        </w:rPr>
      </w:pPr>
      <w:bookmarkStart w:id="48" w:name="_Toc36544917"/>
    </w:p>
    <w:p w:rsidR="008B3E57" w:rsidRPr="0022167B" w:rsidRDefault="008B3E57"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49" w:name="_Toc211757114"/>
      <w:r w:rsidRPr="005C0116">
        <w:rPr>
          <w:rFonts w:asciiTheme="minorHAnsi" w:hAnsiTheme="minorHAnsi"/>
          <w:b/>
          <w:sz w:val="22"/>
          <w:szCs w:val="22"/>
        </w:rPr>
        <w:lastRenderedPageBreak/>
        <w:t>Cláusula 38.ª</w:t>
      </w:r>
      <w:bookmarkEnd w:id="49"/>
    </w:p>
    <w:bookmarkEnd w:id="48"/>
    <w:p w:rsidR="00EB43ED" w:rsidRPr="005C0116" w:rsidRDefault="00EB43ED" w:rsidP="008B3E57">
      <w:pPr>
        <w:spacing w:before="120"/>
        <w:jc w:val="center"/>
        <w:rPr>
          <w:rFonts w:asciiTheme="minorHAnsi" w:hAnsiTheme="minorHAnsi"/>
          <w:b/>
          <w:sz w:val="22"/>
          <w:szCs w:val="22"/>
        </w:rPr>
      </w:pPr>
      <w:r>
        <w:rPr>
          <w:rFonts w:asciiTheme="minorHAnsi" w:hAnsiTheme="minorHAnsi"/>
          <w:b/>
          <w:sz w:val="22"/>
          <w:szCs w:val="22"/>
        </w:rPr>
        <w:t>Valas</w:t>
      </w:r>
    </w:p>
    <w:p w:rsidR="00EB43ED" w:rsidRPr="00A43781" w:rsidRDefault="00EB43ED" w:rsidP="008B3E57">
      <w:pPr>
        <w:numPr>
          <w:ilvl w:val="0"/>
          <w:numId w:val="26"/>
        </w:numPr>
        <w:autoSpaceDE w:val="0"/>
        <w:autoSpaceDN w:val="0"/>
        <w:adjustRightInd w:val="0"/>
        <w:ind w:left="284" w:hanging="284"/>
        <w:jc w:val="both"/>
        <w:rPr>
          <w:rFonts w:asciiTheme="minorHAnsi" w:hAnsiTheme="minorHAnsi"/>
          <w:sz w:val="22"/>
          <w:szCs w:val="22"/>
        </w:rPr>
      </w:pPr>
      <w:r w:rsidRPr="00A43781">
        <w:rPr>
          <w:rFonts w:asciiTheme="minorHAnsi" w:hAnsiTheme="minorHAnsi"/>
          <w:sz w:val="22"/>
          <w:szCs w:val="22"/>
        </w:rPr>
        <w:t xml:space="preserve">As valas destinadas à instalação das canalizações enterradas serão escavadas no solo à profundidade de 0,80m, com </w:t>
      </w:r>
      <w:proofErr w:type="spellStart"/>
      <w:r w:rsidRPr="00A43781">
        <w:rPr>
          <w:rFonts w:asciiTheme="minorHAnsi" w:hAnsiTheme="minorHAnsi"/>
          <w:sz w:val="22"/>
          <w:szCs w:val="22"/>
        </w:rPr>
        <w:t>excepção</w:t>
      </w:r>
      <w:proofErr w:type="spellEnd"/>
      <w:r w:rsidRPr="00A43781">
        <w:rPr>
          <w:rFonts w:asciiTheme="minorHAnsi" w:hAnsiTheme="minorHAnsi"/>
          <w:sz w:val="22"/>
          <w:szCs w:val="22"/>
        </w:rPr>
        <w:t xml:space="preserve"> das travessias dos arruamentos onde a profundidade de colocação será de 1.10m.</w:t>
      </w:r>
    </w:p>
    <w:p w:rsidR="00EB43ED" w:rsidRPr="00A43781" w:rsidRDefault="00EB43ED" w:rsidP="008B3E57">
      <w:pPr>
        <w:numPr>
          <w:ilvl w:val="0"/>
          <w:numId w:val="26"/>
        </w:numPr>
        <w:autoSpaceDE w:val="0"/>
        <w:autoSpaceDN w:val="0"/>
        <w:adjustRightInd w:val="0"/>
        <w:ind w:left="284" w:hanging="284"/>
        <w:jc w:val="both"/>
        <w:rPr>
          <w:rFonts w:asciiTheme="minorHAnsi" w:hAnsiTheme="minorHAnsi"/>
          <w:sz w:val="22"/>
          <w:szCs w:val="22"/>
        </w:rPr>
      </w:pPr>
      <w:r w:rsidRPr="00A43781">
        <w:rPr>
          <w:rFonts w:asciiTheme="minorHAnsi" w:hAnsiTheme="minorHAnsi"/>
          <w:sz w:val="22"/>
          <w:szCs w:val="22"/>
        </w:rPr>
        <w:t>Os tubos deverão ser colocados na vala sobre um fundo de terra crivada de 0,10 m, pelo menos, de espessura. Antes disso, o fundo da vala deve ser devidamente regularizado para que o leito de terra fique com espessura uniforme. Após colocação dos tubos, em alguns pontos da vala (afastamento de 15m), o conjunto dos tubos, em alguns pontos da vala (afastamento de 15 m),  será envolvido por argamassa de betão pobre, de modo que os tubos se mantenham paralelos entre si e assentes no fundo. Seguir-se-á uma primeira camada de terra crivada que cobrirá os tubos formando um manto, com espessura aproximada de 0,10 m.</w:t>
      </w:r>
    </w:p>
    <w:p w:rsidR="00EB43ED" w:rsidRPr="00A43781" w:rsidRDefault="00EB43ED" w:rsidP="008B3E57">
      <w:pPr>
        <w:numPr>
          <w:ilvl w:val="0"/>
          <w:numId w:val="26"/>
        </w:numPr>
        <w:autoSpaceDE w:val="0"/>
        <w:autoSpaceDN w:val="0"/>
        <w:adjustRightInd w:val="0"/>
        <w:ind w:left="284" w:hanging="284"/>
        <w:jc w:val="both"/>
        <w:rPr>
          <w:rFonts w:asciiTheme="minorHAnsi" w:hAnsiTheme="minorHAnsi"/>
          <w:sz w:val="22"/>
          <w:szCs w:val="22"/>
        </w:rPr>
      </w:pPr>
      <w:r w:rsidRPr="00A43781">
        <w:rPr>
          <w:rFonts w:asciiTheme="minorHAnsi" w:hAnsiTheme="minorHAnsi"/>
          <w:sz w:val="22"/>
          <w:szCs w:val="22"/>
        </w:rPr>
        <w:t>Sobre a segunda camada de terra crivada, e ao longo de toda a vala, deverá ser colocada uma rede em material plástico de cor vermelha cuja finalidade a sinalização das canalizações enterradas.</w:t>
      </w:r>
    </w:p>
    <w:p w:rsidR="00EB43ED" w:rsidRPr="0022167B" w:rsidRDefault="00EB43ED" w:rsidP="008B3E57">
      <w:pPr>
        <w:numPr>
          <w:ilvl w:val="0"/>
          <w:numId w:val="26"/>
        </w:numPr>
        <w:autoSpaceDE w:val="0"/>
        <w:autoSpaceDN w:val="0"/>
        <w:adjustRightInd w:val="0"/>
        <w:ind w:left="284" w:hanging="284"/>
        <w:jc w:val="both"/>
        <w:rPr>
          <w:rFonts w:asciiTheme="minorHAnsi" w:hAnsiTheme="minorHAnsi"/>
          <w:sz w:val="22"/>
          <w:szCs w:val="22"/>
        </w:rPr>
      </w:pPr>
      <w:r w:rsidRPr="00A43781">
        <w:rPr>
          <w:rFonts w:asciiTheme="minorHAnsi" w:hAnsiTheme="minorHAnsi"/>
          <w:sz w:val="22"/>
          <w:szCs w:val="22"/>
        </w:rPr>
        <w:t>A vala deve ser tapada com os produtos da escavação empregando-se camadas sucessivas que serão regadas e calcadas de modo a conseguir-se a melhor compactação do terreno. Este trabalho bem como a reposição do pavimento faz parte da presente empreitada. No enfiamento do cabo deve haver o cuidado de não lhe dar esticões. Só será permitido curvar o cabo desde que o seu raio não seja inferior a 15 (quinze) vezes o seu diâmetro exterior</w:t>
      </w:r>
      <w:r w:rsidRPr="0022167B">
        <w:rPr>
          <w:rFonts w:asciiTheme="minorHAnsi" w:hAnsiTheme="minorHAnsi"/>
          <w:sz w:val="22"/>
          <w:szCs w:val="22"/>
        </w:rPr>
        <w:t xml:space="preserve">. </w:t>
      </w:r>
    </w:p>
    <w:p w:rsidR="00EB43ED" w:rsidRPr="0022167B"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50" w:name="_Toc211757115"/>
      <w:r>
        <w:rPr>
          <w:rFonts w:asciiTheme="minorHAnsi" w:hAnsiTheme="minorHAnsi"/>
          <w:b/>
          <w:sz w:val="22"/>
          <w:szCs w:val="22"/>
        </w:rPr>
        <w:t>Cláusula 39</w:t>
      </w:r>
      <w:r w:rsidRPr="005C0116">
        <w:rPr>
          <w:rFonts w:asciiTheme="minorHAnsi" w:hAnsiTheme="minorHAnsi"/>
          <w:b/>
          <w:sz w:val="22"/>
          <w:szCs w:val="22"/>
        </w:rPr>
        <w:t>.ª</w:t>
      </w:r>
      <w:bookmarkEnd w:id="50"/>
    </w:p>
    <w:p w:rsidR="00EB43ED" w:rsidRPr="005C0116" w:rsidRDefault="00EB43ED" w:rsidP="008B3E57">
      <w:pPr>
        <w:spacing w:before="120"/>
        <w:jc w:val="center"/>
        <w:rPr>
          <w:rFonts w:asciiTheme="minorHAnsi" w:hAnsiTheme="minorHAnsi"/>
          <w:b/>
          <w:sz w:val="22"/>
          <w:szCs w:val="22"/>
        </w:rPr>
      </w:pPr>
      <w:r w:rsidRPr="00A43781">
        <w:rPr>
          <w:rFonts w:asciiTheme="minorHAnsi" w:hAnsiTheme="minorHAnsi"/>
          <w:b/>
          <w:sz w:val="22"/>
          <w:szCs w:val="22"/>
        </w:rPr>
        <w:t>Cabos Eléctricos</w:t>
      </w:r>
    </w:p>
    <w:p w:rsidR="00EB43ED" w:rsidRPr="00A43781" w:rsidRDefault="00EB43ED" w:rsidP="008B3E57">
      <w:pPr>
        <w:numPr>
          <w:ilvl w:val="0"/>
          <w:numId w:val="27"/>
        </w:numPr>
        <w:autoSpaceDE w:val="0"/>
        <w:autoSpaceDN w:val="0"/>
        <w:adjustRightInd w:val="0"/>
        <w:ind w:left="284" w:hanging="284"/>
        <w:jc w:val="both"/>
        <w:rPr>
          <w:rFonts w:asciiTheme="minorHAnsi" w:hAnsiTheme="minorHAnsi"/>
          <w:sz w:val="22"/>
          <w:szCs w:val="22"/>
        </w:rPr>
      </w:pPr>
      <w:r w:rsidRPr="00A43781">
        <w:rPr>
          <w:rFonts w:asciiTheme="minorHAnsi" w:hAnsiTheme="minorHAnsi"/>
          <w:sz w:val="22"/>
          <w:szCs w:val="22"/>
        </w:rPr>
        <w:t xml:space="preserve">Os cabos eléctricos a utilizar na instalação </w:t>
      </w:r>
      <w:proofErr w:type="spellStart"/>
      <w:r w:rsidRPr="00A43781">
        <w:rPr>
          <w:rFonts w:asciiTheme="minorHAnsi" w:hAnsiTheme="minorHAnsi"/>
          <w:sz w:val="22"/>
          <w:szCs w:val="22"/>
        </w:rPr>
        <w:t>eléctrica</w:t>
      </w:r>
      <w:proofErr w:type="spellEnd"/>
      <w:r w:rsidRPr="00A43781">
        <w:rPr>
          <w:rFonts w:asciiTheme="minorHAnsi" w:hAnsiTheme="minorHAnsi"/>
          <w:sz w:val="22"/>
          <w:szCs w:val="22"/>
        </w:rPr>
        <w:t xml:space="preserve"> serão fabricados de acordo com as normas aplicáveis em vigor. As secções de todos os condutores encontram-se assinaladas em desenhos, entendendo-se estes valores como mínimos, não sendo permitido em caso algum, a sua diminuição.</w:t>
      </w:r>
    </w:p>
    <w:p w:rsidR="00EB43ED" w:rsidRPr="00A43781" w:rsidRDefault="00EB43ED" w:rsidP="008B3E57">
      <w:pPr>
        <w:numPr>
          <w:ilvl w:val="0"/>
          <w:numId w:val="27"/>
        </w:numPr>
        <w:autoSpaceDE w:val="0"/>
        <w:autoSpaceDN w:val="0"/>
        <w:adjustRightInd w:val="0"/>
        <w:ind w:left="284" w:hanging="284"/>
        <w:jc w:val="both"/>
        <w:rPr>
          <w:rFonts w:asciiTheme="minorHAnsi" w:hAnsiTheme="minorHAnsi"/>
          <w:sz w:val="22"/>
          <w:szCs w:val="22"/>
        </w:rPr>
      </w:pPr>
      <w:r w:rsidRPr="00A43781">
        <w:rPr>
          <w:rFonts w:asciiTheme="minorHAnsi" w:hAnsiTheme="minorHAnsi"/>
          <w:sz w:val="22"/>
          <w:szCs w:val="22"/>
        </w:rPr>
        <w:t xml:space="preserve">Os cabos a aplicar serão absolutamente novos, com comprimentos </w:t>
      </w:r>
      <w:proofErr w:type="spellStart"/>
      <w:r w:rsidRPr="00A43781">
        <w:rPr>
          <w:rFonts w:asciiTheme="minorHAnsi" w:hAnsiTheme="minorHAnsi"/>
          <w:sz w:val="22"/>
          <w:szCs w:val="22"/>
        </w:rPr>
        <w:t>correctamente</w:t>
      </w:r>
      <w:proofErr w:type="spellEnd"/>
      <w:r w:rsidRPr="00A43781">
        <w:rPr>
          <w:rFonts w:asciiTheme="minorHAnsi" w:hAnsiTheme="minorHAnsi"/>
          <w:sz w:val="22"/>
          <w:szCs w:val="22"/>
        </w:rPr>
        <w:t xml:space="preserve"> realizados, pois não serão permitidas </w:t>
      </w:r>
      <w:proofErr w:type="spellStart"/>
      <w:r w:rsidRPr="00A43781">
        <w:rPr>
          <w:rFonts w:asciiTheme="minorHAnsi" w:hAnsiTheme="minorHAnsi"/>
          <w:sz w:val="22"/>
          <w:szCs w:val="22"/>
        </w:rPr>
        <w:t>torçadas</w:t>
      </w:r>
      <w:proofErr w:type="spellEnd"/>
      <w:r w:rsidRPr="00A43781">
        <w:rPr>
          <w:rFonts w:asciiTheme="minorHAnsi" w:hAnsiTheme="minorHAnsi"/>
          <w:sz w:val="22"/>
          <w:szCs w:val="22"/>
        </w:rPr>
        <w:t xml:space="preserve"> ou emendas de condutores ou cabos.</w:t>
      </w:r>
    </w:p>
    <w:p w:rsidR="00EB43ED" w:rsidRPr="00A43781" w:rsidRDefault="00EB43ED" w:rsidP="008B3E57">
      <w:pPr>
        <w:numPr>
          <w:ilvl w:val="0"/>
          <w:numId w:val="27"/>
        </w:numPr>
        <w:autoSpaceDE w:val="0"/>
        <w:autoSpaceDN w:val="0"/>
        <w:adjustRightInd w:val="0"/>
        <w:ind w:left="284" w:hanging="284"/>
        <w:jc w:val="both"/>
        <w:rPr>
          <w:rFonts w:asciiTheme="minorHAnsi" w:hAnsiTheme="minorHAnsi"/>
          <w:sz w:val="22"/>
          <w:szCs w:val="22"/>
        </w:rPr>
      </w:pPr>
      <w:r w:rsidRPr="00A43781">
        <w:rPr>
          <w:rFonts w:asciiTheme="minorHAnsi" w:hAnsiTheme="minorHAnsi"/>
          <w:sz w:val="22"/>
          <w:szCs w:val="22"/>
        </w:rPr>
        <w:t xml:space="preserve">Quando instalados em locais onde possam sofrer danos, deverão ser </w:t>
      </w:r>
      <w:proofErr w:type="spellStart"/>
      <w:r w:rsidRPr="00A43781">
        <w:rPr>
          <w:rFonts w:asciiTheme="minorHAnsi" w:hAnsiTheme="minorHAnsi"/>
          <w:sz w:val="22"/>
          <w:szCs w:val="22"/>
        </w:rPr>
        <w:t>projectados</w:t>
      </w:r>
      <w:proofErr w:type="spellEnd"/>
      <w:r w:rsidRPr="00A43781">
        <w:rPr>
          <w:rFonts w:asciiTheme="minorHAnsi" w:hAnsiTheme="minorHAnsi"/>
          <w:sz w:val="22"/>
          <w:szCs w:val="22"/>
        </w:rPr>
        <w:t xml:space="preserve"> mecanicamente, por tubos de ferro galvanizado com diâmetro adequado à secção do cabo a proteger, segundo as normas e regulamentos em vigor.</w:t>
      </w:r>
    </w:p>
    <w:p w:rsidR="00EB43ED" w:rsidRPr="00A43781" w:rsidRDefault="00EB43ED" w:rsidP="008B3E57">
      <w:pPr>
        <w:numPr>
          <w:ilvl w:val="0"/>
          <w:numId w:val="27"/>
        </w:numPr>
        <w:autoSpaceDE w:val="0"/>
        <w:autoSpaceDN w:val="0"/>
        <w:adjustRightInd w:val="0"/>
        <w:ind w:left="284" w:hanging="284"/>
        <w:jc w:val="both"/>
        <w:rPr>
          <w:rFonts w:asciiTheme="minorHAnsi" w:hAnsiTheme="minorHAnsi"/>
          <w:sz w:val="22"/>
          <w:szCs w:val="22"/>
        </w:rPr>
      </w:pPr>
      <w:r w:rsidRPr="00A43781">
        <w:rPr>
          <w:rFonts w:asciiTheme="minorHAnsi" w:hAnsiTheme="minorHAnsi"/>
          <w:sz w:val="22"/>
          <w:szCs w:val="22"/>
        </w:rPr>
        <w:t>Todos os cabos eléctricos deverão estar referenciados com etiquetas, de modo a facilitar a sua identificação. Serão colocados, nas duas extremidades ou em pontos, que pela natureza das esteiras ou de cruzamentos tornem difícil a identificação dos circuitos. As etiquetas deverão ser de boa qualidade e durabilidade.</w:t>
      </w:r>
    </w:p>
    <w:p w:rsidR="00EB43ED" w:rsidRPr="00A43781" w:rsidRDefault="00EB43ED" w:rsidP="008B3E57">
      <w:pPr>
        <w:numPr>
          <w:ilvl w:val="0"/>
          <w:numId w:val="27"/>
        </w:numPr>
        <w:autoSpaceDE w:val="0"/>
        <w:autoSpaceDN w:val="0"/>
        <w:adjustRightInd w:val="0"/>
        <w:ind w:left="284" w:hanging="284"/>
        <w:jc w:val="both"/>
        <w:rPr>
          <w:rFonts w:asciiTheme="minorHAnsi" w:hAnsiTheme="minorHAnsi"/>
          <w:sz w:val="22"/>
          <w:szCs w:val="22"/>
        </w:rPr>
      </w:pPr>
      <w:r w:rsidRPr="00A43781">
        <w:rPr>
          <w:rFonts w:asciiTheme="minorHAnsi" w:hAnsiTheme="minorHAnsi"/>
          <w:sz w:val="22"/>
          <w:szCs w:val="22"/>
        </w:rPr>
        <w:t>Em toda a instalação deverá ser respeitado o seguinte código de cores do isolamento de:</w:t>
      </w:r>
    </w:p>
    <w:p w:rsidR="00EB43ED" w:rsidRPr="00A43781" w:rsidRDefault="00EB43ED" w:rsidP="008B3E57">
      <w:pPr>
        <w:spacing w:before="120"/>
        <w:ind w:left="284"/>
        <w:jc w:val="both"/>
        <w:rPr>
          <w:rFonts w:asciiTheme="minorHAnsi" w:hAnsiTheme="minorHAnsi"/>
          <w:sz w:val="22"/>
          <w:szCs w:val="22"/>
        </w:rPr>
      </w:pPr>
      <w:r w:rsidRPr="00A43781">
        <w:rPr>
          <w:rFonts w:asciiTheme="minorHAnsi" w:hAnsiTheme="minorHAnsi"/>
          <w:sz w:val="22"/>
          <w:szCs w:val="22"/>
        </w:rPr>
        <w:t>- condutores de fase - preto ou castanho;</w:t>
      </w:r>
    </w:p>
    <w:p w:rsidR="00EB43ED" w:rsidRPr="00A43781" w:rsidRDefault="00EB43ED" w:rsidP="008B3E57">
      <w:pPr>
        <w:spacing w:before="120"/>
        <w:ind w:left="284"/>
        <w:jc w:val="both"/>
        <w:rPr>
          <w:rFonts w:asciiTheme="minorHAnsi" w:hAnsiTheme="minorHAnsi"/>
          <w:sz w:val="22"/>
          <w:szCs w:val="22"/>
        </w:rPr>
      </w:pPr>
      <w:r w:rsidRPr="00A43781">
        <w:rPr>
          <w:rFonts w:asciiTheme="minorHAnsi" w:hAnsiTheme="minorHAnsi"/>
          <w:sz w:val="22"/>
          <w:szCs w:val="22"/>
        </w:rPr>
        <w:t>- condutor de neutro - azul;</w:t>
      </w:r>
    </w:p>
    <w:p w:rsidR="00EB43ED" w:rsidRPr="00A43781" w:rsidRDefault="00EB43ED" w:rsidP="008B3E57">
      <w:pPr>
        <w:spacing w:before="120"/>
        <w:ind w:left="284"/>
        <w:jc w:val="both"/>
        <w:rPr>
          <w:rFonts w:asciiTheme="minorHAnsi" w:hAnsiTheme="minorHAnsi"/>
          <w:sz w:val="22"/>
          <w:szCs w:val="22"/>
        </w:rPr>
      </w:pPr>
      <w:r w:rsidRPr="00A43781">
        <w:rPr>
          <w:rFonts w:asciiTheme="minorHAnsi" w:hAnsiTheme="minorHAnsi"/>
          <w:sz w:val="22"/>
          <w:szCs w:val="22"/>
        </w:rPr>
        <w:t xml:space="preserve">- condutor de </w:t>
      </w:r>
      <w:proofErr w:type="spellStart"/>
      <w:r w:rsidRPr="00A43781">
        <w:rPr>
          <w:rFonts w:asciiTheme="minorHAnsi" w:hAnsiTheme="minorHAnsi"/>
          <w:sz w:val="22"/>
          <w:szCs w:val="22"/>
        </w:rPr>
        <w:t>protecção</w:t>
      </w:r>
      <w:proofErr w:type="spellEnd"/>
      <w:r w:rsidRPr="00A43781">
        <w:rPr>
          <w:rFonts w:asciiTheme="minorHAnsi" w:hAnsiTheme="minorHAnsi"/>
          <w:sz w:val="22"/>
          <w:szCs w:val="22"/>
        </w:rPr>
        <w:t xml:space="preserve"> - verde/amarelo.</w:t>
      </w:r>
    </w:p>
    <w:p w:rsidR="00EB43ED" w:rsidRPr="00A43781" w:rsidRDefault="00EB43ED" w:rsidP="008B3E57">
      <w:pPr>
        <w:numPr>
          <w:ilvl w:val="0"/>
          <w:numId w:val="27"/>
        </w:numPr>
        <w:autoSpaceDE w:val="0"/>
        <w:autoSpaceDN w:val="0"/>
        <w:adjustRightInd w:val="0"/>
        <w:ind w:left="284" w:hanging="284"/>
        <w:jc w:val="both"/>
        <w:rPr>
          <w:rFonts w:asciiTheme="minorHAnsi" w:hAnsiTheme="minorHAnsi"/>
          <w:sz w:val="22"/>
          <w:szCs w:val="22"/>
        </w:rPr>
      </w:pPr>
      <w:r w:rsidRPr="00A43781">
        <w:rPr>
          <w:rFonts w:asciiTheme="minorHAnsi" w:hAnsiTheme="minorHAnsi"/>
          <w:sz w:val="22"/>
          <w:szCs w:val="22"/>
        </w:rPr>
        <w:t xml:space="preserve">Cabos eléctricos para montagem subterrânea, serão armados e do tipo LVAV e VAV - 0.6/1 KV, fabricados e </w:t>
      </w:r>
      <w:proofErr w:type="spellStart"/>
      <w:r w:rsidRPr="00A43781">
        <w:rPr>
          <w:rFonts w:asciiTheme="minorHAnsi" w:hAnsiTheme="minorHAnsi"/>
          <w:sz w:val="22"/>
          <w:szCs w:val="22"/>
        </w:rPr>
        <w:t>ensaidos</w:t>
      </w:r>
      <w:proofErr w:type="spellEnd"/>
      <w:r w:rsidRPr="00A43781">
        <w:rPr>
          <w:rFonts w:asciiTheme="minorHAnsi" w:hAnsiTheme="minorHAnsi"/>
          <w:sz w:val="22"/>
          <w:szCs w:val="22"/>
        </w:rPr>
        <w:t xml:space="preserve"> de cordo com a NP - 2365, com as seguintes </w:t>
      </w:r>
      <w:proofErr w:type="spellStart"/>
      <w:r w:rsidRPr="00A43781">
        <w:rPr>
          <w:rFonts w:asciiTheme="minorHAnsi" w:hAnsiTheme="minorHAnsi"/>
          <w:sz w:val="22"/>
          <w:szCs w:val="22"/>
        </w:rPr>
        <w:t>caracteristícas</w:t>
      </w:r>
      <w:proofErr w:type="spellEnd"/>
      <w:r w:rsidRPr="00A43781">
        <w:rPr>
          <w:rFonts w:asciiTheme="minorHAnsi" w:hAnsiTheme="minorHAnsi"/>
          <w:sz w:val="22"/>
          <w:szCs w:val="22"/>
        </w:rPr>
        <w:t xml:space="preserve"> principais:</w:t>
      </w:r>
    </w:p>
    <w:p w:rsidR="00EB43ED" w:rsidRPr="00A43781" w:rsidRDefault="00EB43ED" w:rsidP="008B3E57">
      <w:pPr>
        <w:spacing w:before="120"/>
        <w:ind w:left="284"/>
        <w:jc w:val="both"/>
        <w:rPr>
          <w:rFonts w:asciiTheme="minorHAnsi" w:hAnsiTheme="minorHAnsi"/>
          <w:sz w:val="22"/>
          <w:szCs w:val="22"/>
        </w:rPr>
      </w:pPr>
      <w:r w:rsidRPr="00A43781">
        <w:rPr>
          <w:rFonts w:asciiTheme="minorHAnsi" w:hAnsiTheme="minorHAnsi"/>
          <w:sz w:val="22"/>
          <w:szCs w:val="22"/>
        </w:rPr>
        <w:t>- Secção e número de condutores indicados nos desenhos do projecto;</w:t>
      </w:r>
    </w:p>
    <w:p w:rsidR="00EB43ED" w:rsidRPr="00A43781" w:rsidRDefault="00EB43ED" w:rsidP="008B3E57">
      <w:pPr>
        <w:spacing w:before="120"/>
        <w:ind w:left="284"/>
        <w:jc w:val="both"/>
        <w:rPr>
          <w:rFonts w:asciiTheme="minorHAnsi" w:hAnsiTheme="minorHAnsi"/>
          <w:sz w:val="22"/>
          <w:szCs w:val="22"/>
        </w:rPr>
      </w:pPr>
      <w:r w:rsidRPr="00A43781">
        <w:rPr>
          <w:rFonts w:asciiTheme="minorHAnsi" w:hAnsiTheme="minorHAnsi"/>
          <w:sz w:val="22"/>
          <w:szCs w:val="22"/>
        </w:rPr>
        <w:t>- Condutores rígidos de cobre macio ou alumínio;</w:t>
      </w:r>
    </w:p>
    <w:p w:rsidR="00EB43ED" w:rsidRPr="00A43781" w:rsidRDefault="00EB43ED" w:rsidP="008B3E57">
      <w:pPr>
        <w:spacing w:before="120"/>
        <w:ind w:left="284"/>
        <w:jc w:val="both"/>
        <w:rPr>
          <w:rFonts w:asciiTheme="minorHAnsi" w:hAnsiTheme="minorHAnsi"/>
          <w:sz w:val="22"/>
          <w:szCs w:val="22"/>
        </w:rPr>
      </w:pPr>
      <w:r w:rsidRPr="00A43781">
        <w:rPr>
          <w:rFonts w:asciiTheme="minorHAnsi" w:hAnsiTheme="minorHAnsi"/>
          <w:sz w:val="22"/>
          <w:szCs w:val="22"/>
        </w:rPr>
        <w:lastRenderedPageBreak/>
        <w:t>- Tensão nominal: 600/1000 V;</w:t>
      </w:r>
    </w:p>
    <w:p w:rsidR="00EB43ED" w:rsidRPr="00A43781" w:rsidRDefault="00EB43ED" w:rsidP="008B3E57">
      <w:pPr>
        <w:spacing w:before="120"/>
        <w:ind w:left="284"/>
        <w:jc w:val="both"/>
        <w:rPr>
          <w:rFonts w:asciiTheme="minorHAnsi" w:hAnsiTheme="minorHAnsi"/>
          <w:sz w:val="22"/>
          <w:szCs w:val="22"/>
        </w:rPr>
      </w:pPr>
      <w:r w:rsidRPr="00A43781">
        <w:rPr>
          <w:rFonts w:asciiTheme="minorHAnsi" w:hAnsiTheme="minorHAnsi"/>
          <w:sz w:val="22"/>
          <w:szCs w:val="22"/>
        </w:rPr>
        <w:t>- Isolamento em policloreto de vinilo nas cores convencionais;</w:t>
      </w:r>
    </w:p>
    <w:p w:rsidR="00EB43ED" w:rsidRPr="00A43781" w:rsidRDefault="00EB43ED" w:rsidP="008B3E57">
      <w:pPr>
        <w:spacing w:before="120"/>
        <w:ind w:left="284"/>
        <w:jc w:val="both"/>
        <w:rPr>
          <w:rFonts w:asciiTheme="minorHAnsi" w:hAnsiTheme="minorHAnsi"/>
          <w:sz w:val="22"/>
          <w:szCs w:val="22"/>
        </w:rPr>
      </w:pPr>
      <w:r w:rsidRPr="00A43781">
        <w:rPr>
          <w:rFonts w:asciiTheme="minorHAnsi" w:hAnsiTheme="minorHAnsi"/>
          <w:sz w:val="22"/>
          <w:szCs w:val="22"/>
        </w:rPr>
        <w:t>- Bainha interior em policloreto de vinilo;</w:t>
      </w:r>
    </w:p>
    <w:p w:rsidR="00EB43ED" w:rsidRPr="00A43781" w:rsidRDefault="00EB43ED" w:rsidP="008B3E57">
      <w:pPr>
        <w:spacing w:before="120"/>
        <w:ind w:left="284"/>
        <w:jc w:val="both"/>
        <w:rPr>
          <w:rFonts w:asciiTheme="minorHAnsi" w:hAnsiTheme="minorHAnsi"/>
          <w:sz w:val="22"/>
          <w:szCs w:val="22"/>
        </w:rPr>
      </w:pPr>
      <w:r w:rsidRPr="00A43781">
        <w:rPr>
          <w:rFonts w:asciiTheme="minorHAnsi" w:hAnsiTheme="minorHAnsi"/>
          <w:sz w:val="22"/>
          <w:szCs w:val="22"/>
        </w:rPr>
        <w:t>- Bainha exterior em policloreto de vinilo em cor negra;</w:t>
      </w:r>
    </w:p>
    <w:p w:rsidR="00EB43ED" w:rsidRPr="00A43781" w:rsidRDefault="00EB43ED" w:rsidP="008B3E57">
      <w:pPr>
        <w:numPr>
          <w:ilvl w:val="0"/>
          <w:numId w:val="27"/>
        </w:numPr>
        <w:autoSpaceDE w:val="0"/>
        <w:autoSpaceDN w:val="0"/>
        <w:adjustRightInd w:val="0"/>
        <w:ind w:left="284" w:hanging="284"/>
        <w:jc w:val="both"/>
        <w:rPr>
          <w:rFonts w:asciiTheme="minorHAnsi" w:hAnsiTheme="minorHAnsi"/>
          <w:sz w:val="22"/>
          <w:szCs w:val="22"/>
        </w:rPr>
      </w:pPr>
      <w:r w:rsidRPr="00A43781">
        <w:rPr>
          <w:rFonts w:asciiTheme="minorHAnsi" w:hAnsiTheme="minorHAnsi"/>
          <w:sz w:val="22"/>
          <w:szCs w:val="22"/>
        </w:rPr>
        <w:t xml:space="preserve">Os cabos para ligação das lanternas L2 e L3 e serão do tipo  VV, fabricados de acordo com a NP - 2356, com as seguintes </w:t>
      </w:r>
      <w:proofErr w:type="spellStart"/>
      <w:r w:rsidRPr="00A43781">
        <w:rPr>
          <w:rFonts w:asciiTheme="minorHAnsi" w:hAnsiTheme="minorHAnsi"/>
          <w:sz w:val="22"/>
          <w:szCs w:val="22"/>
        </w:rPr>
        <w:t>caracteristícas</w:t>
      </w:r>
      <w:proofErr w:type="spellEnd"/>
      <w:r w:rsidRPr="00A43781">
        <w:rPr>
          <w:rFonts w:asciiTheme="minorHAnsi" w:hAnsiTheme="minorHAnsi"/>
          <w:sz w:val="22"/>
          <w:szCs w:val="22"/>
        </w:rPr>
        <w:t xml:space="preserve"> principais:</w:t>
      </w:r>
    </w:p>
    <w:p w:rsidR="00EB43ED" w:rsidRPr="00A43781" w:rsidRDefault="00EB43ED" w:rsidP="008B3E57">
      <w:pPr>
        <w:spacing w:before="120"/>
        <w:ind w:left="284"/>
        <w:jc w:val="both"/>
        <w:rPr>
          <w:rFonts w:asciiTheme="minorHAnsi" w:hAnsiTheme="minorHAnsi"/>
          <w:sz w:val="22"/>
          <w:szCs w:val="22"/>
        </w:rPr>
      </w:pPr>
      <w:r w:rsidRPr="00A43781">
        <w:rPr>
          <w:rFonts w:asciiTheme="minorHAnsi" w:hAnsiTheme="minorHAnsi"/>
          <w:sz w:val="22"/>
          <w:szCs w:val="22"/>
        </w:rPr>
        <w:t>- Secção e número de condutores indicados no projecto;</w:t>
      </w:r>
    </w:p>
    <w:p w:rsidR="00EB43ED" w:rsidRPr="00A43781" w:rsidRDefault="00EB43ED" w:rsidP="008B3E57">
      <w:pPr>
        <w:spacing w:before="120"/>
        <w:ind w:left="284"/>
        <w:jc w:val="both"/>
        <w:rPr>
          <w:rFonts w:asciiTheme="minorHAnsi" w:hAnsiTheme="minorHAnsi"/>
          <w:sz w:val="22"/>
          <w:szCs w:val="22"/>
        </w:rPr>
      </w:pPr>
      <w:r w:rsidRPr="00A43781">
        <w:rPr>
          <w:rFonts w:asciiTheme="minorHAnsi" w:hAnsiTheme="minorHAnsi"/>
          <w:sz w:val="22"/>
          <w:szCs w:val="22"/>
        </w:rPr>
        <w:t>- Condutores flexíveis de cobre macio;</w:t>
      </w:r>
    </w:p>
    <w:p w:rsidR="00EB43ED" w:rsidRPr="00A43781" w:rsidRDefault="00EB43ED" w:rsidP="008B3E57">
      <w:pPr>
        <w:spacing w:before="120"/>
        <w:ind w:left="284"/>
        <w:jc w:val="both"/>
        <w:rPr>
          <w:rFonts w:asciiTheme="minorHAnsi" w:hAnsiTheme="minorHAnsi"/>
          <w:sz w:val="22"/>
          <w:szCs w:val="22"/>
        </w:rPr>
      </w:pPr>
      <w:r w:rsidRPr="00A43781">
        <w:rPr>
          <w:rFonts w:asciiTheme="minorHAnsi" w:hAnsiTheme="minorHAnsi"/>
          <w:sz w:val="22"/>
          <w:szCs w:val="22"/>
        </w:rPr>
        <w:t>- Tensão nominal: 300/500 V;</w:t>
      </w:r>
    </w:p>
    <w:p w:rsidR="00EB43ED" w:rsidRPr="00A43781" w:rsidRDefault="00EB43ED" w:rsidP="008B3E57">
      <w:pPr>
        <w:spacing w:before="120"/>
        <w:ind w:left="284"/>
        <w:jc w:val="both"/>
        <w:rPr>
          <w:rFonts w:asciiTheme="minorHAnsi" w:hAnsiTheme="minorHAnsi"/>
          <w:sz w:val="22"/>
          <w:szCs w:val="22"/>
        </w:rPr>
      </w:pPr>
      <w:r w:rsidRPr="00A43781">
        <w:rPr>
          <w:rFonts w:asciiTheme="minorHAnsi" w:hAnsiTheme="minorHAnsi"/>
          <w:sz w:val="22"/>
          <w:szCs w:val="22"/>
        </w:rPr>
        <w:t>- Isolamento em policloreto de vinilo nas cores convencionais;</w:t>
      </w:r>
    </w:p>
    <w:p w:rsidR="00EB43ED" w:rsidRPr="00A43781" w:rsidRDefault="00EB43ED" w:rsidP="008B3E57">
      <w:pPr>
        <w:spacing w:before="120"/>
        <w:ind w:left="284"/>
        <w:jc w:val="both"/>
        <w:rPr>
          <w:rFonts w:asciiTheme="minorHAnsi" w:hAnsiTheme="minorHAnsi"/>
          <w:sz w:val="22"/>
          <w:szCs w:val="22"/>
        </w:rPr>
      </w:pPr>
      <w:r w:rsidRPr="00A43781">
        <w:rPr>
          <w:rFonts w:asciiTheme="minorHAnsi" w:hAnsiTheme="minorHAnsi"/>
          <w:sz w:val="22"/>
          <w:szCs w:val="22"/>
        </w:rPr>
        <w:t>- Bainha exterior em policloreto de vinilo de cor creme;</w:t>
      </w:r>
    </w:p>
    <w:p w:rsidR="00EB43ED" w:rsidRPr="0022167B" w:rsidRDefault="00EB43ED" w:rsidP="008B3E57">
      <w:pPr>
        <w:spacing w:before="120"/>
        <w:ind w:left="284"/>
        <w:jc w:val="both"/>
        <w:rPr>
          <w:rFonts w:asciiTheme="minorHAnsi" w:hAnsiTheme="minorHAnsi"/>
          <w:sz w:val="22"/>
          <w:szCs w:val="22"/>
        </w:rPr>
      </w:pPr>
      <w:r w:rsidRPr="00A43781">
        <w:rPr>
          <w:rFonts w:asciiTheme="minorHAnsi" w:hAnsiTheme="minorHAnsi"/>
          <w:sz w:val="22"/>
          <w:szCs w:val="22"/>
        </w:rPr>
        <w:t>- Código: 305 100.</w:t>
      </w:r>
      <w:r w:rsidRPr="0022167B">
        <w:rPr>
          <w:rFonts w:asciiTheme="minorHAnsi" w:hAnsiTheme="minorHAnsi"/>
          <w:sz w:val="22"/>
          <w:szCs w:val="22"/>
        </w:rPr>
        <w:t xml:space="preserve"> </w:t>
      </w:r>
    </w:p>
    <w:p w:rsidR="00EB43ED" w:rsidRPr="0022167B"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51" w:name="_Toc211757116"/>
      <w:r>
        <w:rPr>
          <w:rFonts w:asciiTheme="minorHAnsi" w:hAnsiTheme="minorHAnsi"/>
          <w:b/>
          <w:sz w:val="22"/>
          <w:szCs w:val="22"/>
        </w:rPr>
        <w:t>Cláusula 40</w:t>
      </w:r>
      <w:r w:rsidRPr="005C0116">
        <w:rPr>
          <w:rFonts w:asciiTheme="minorHAnsi" w:hAnsiTheme="minorHAnsi"/>
          <w:b/>
          <w:sz w:val="22"/>
          <w:szCs w:val="22"/>
        </w:rPr>
        <w:t>.ª</w:t>
      </w:r>
      <w:bookmarkEnd w:id="51"/>
    </w:p>
    <w:p w:rsidR="00EB43ED" w:rsidRPr="005C0116" w:rsidRDefault="00EB43ED" w:rsidP="008B3E57">
      <w:pPr>
        <w:spacing w:before="120"/>
        <w:jc w:val="center"/>
        <w:rPr>
          <w:rFonts w:asciiTheme="minorHAnsi" w:hAnsiTheme="minorHAnsi"/>
          <w:b/>
          <w:sz w:val="22"/>
          <w:szCs w:val="22"/>
        </w:rPr>
      </w:pPr>
      <w:r w:rsidRPr="00A43781">
        <w:rPr>
          <w:rFonts w:asciiTheme="minorHAnsi" w:hAnsiTheme="minorHAnsi"/>
          <w:b/>
          <w:sz w:val="22"/>
          <w:szCs w:val="22"/>
        </w:rPr>
        <w:t>Câmaras de Visita</w:t>
      </w:r>
    </w:p>
    <w:p w:rsidR="00EB43ED" w:rsidRPr="00A43781" w:rsidRDefault="00EB43ED" w:rsidP="008B3E57">
      <w:pPr>
        <w:spacing w:before="120"/>
        <w:jc w:val="both"/>
        <w:rPr>
          <w:rFonts w:asciiTheme="minorHAnsi" w:hAnsiTheme="minorHAnsi"/>
          <w:sz w:val="22"/>
          <w:szCs w:val="22"/>
        </w:rPr>
      </w:pPr>
      <w:r w:rsidRPr="00A43781">
        <w:rPr>
          <w:rFonts w:asciiTheme="minorHAnsi" w:hAnsiTheme="minorHAnsi"/>
          <w:sz w:val="22"/>
          <w:szCs w:val="22"/>
        </w:rPr>
        <w:t>As câmaras de visita, designadas por CV1, deverão possuir as seguintes características:</w:t>
      </w:r>
    </w:p>
    <w:p w:rsidR="00EB43ED" w:rsidRPr="00A43781" w:rsidRDefault="00EB43ED" w:rsidP="008B3E57">
      <w:pPr>
        <w:spacing w:before="120"/>
        <w:ind w:left="284"/>
        <w:jc w:val="both"/>
        <w:rPr>
          <w:rFonts w:asciiTheme="minorHAnsi" w:hAnsiTheme="minorHAnsi"/>
          <w:sz w:val="22"/>
          <w:szCs w:val="22"/>
        </w:rPr>
      </w:pPr>
      <w:r w:rsidRPr="00A43781">
        <w:rPr>
          <w:rFonts w:asciiTheme="minorHAnsi" w:hAnsiTheme="minorHAnsi"/>
          <w:sz w:val="22"/>
          <w:szCs w:val="22"/>
        </w:rPr>
        <w:t>Dimensões interiores</w:t>
      </w:r>
    </w:p>
    <w:p w:rsidR="00EB43ED" w:rsidRPr="00A43781" w:rsidRDefault="00EB43ED" w:rsidP="008B3E57">
      <w:pPr>
        <w:spacing w:before="120"/>
        <w:ind w:left="568"/>
        <w:jc w:val="both"/>
        <w:rPr>
          <w:rFonts w:asciiTheme="minorHAnsi" w:hAnsiTheme="minorHAnsi"/>
          <w:sz w:val="22"/>
          <w:szCs w:val="22"/>
        </w:rPr>
      </w:pPr>
      <w:r w:rsidRPr="00A43781">
        <w:rPr>
          <w:rFonts w:asciiTheme="minorHAnsi" w:hAnsiTheme="minorHAnsi"/>
          <w:sz w:val="22"/>
          <w:szCs w:val="22"/>
        </w:rPr>
        <w:t>- comprimento - 1.20 m</w:t>
      </w:r>
    </w:p>
    <w:p w:rsidR="00EB43ED" w:rsidRPr="00A43781" w:rsidRDefault="00EB43ED" w:rsidP="008B3E57">
      <w:pPr>
        <w:spacing w:before="120"/>
        <w:ind w:left="568"/>
        <w:jc w:val="both"/>
        <w:rPr>
          <w:rFonts w:asciiTheme="minorHAnsi" w:hAnsiTheme="minorHAnsi"/>
          <w:sz w:val="22"/>
          <w:szCs w:val="22"/>
        </w:rPr>
      </w:pPr>
      <w:r w:rsidRPr="00A43781">
        <w:rPr>
          <w:rFonts w:asciiTheme="minorHAnsi" w:hAnsiTheme="minorHAnsi"/>
          <w:sz w:val="22"/>
          <w:szCs w:val="22"/>
        </w:rPr>
        <w:t>- largura -  0.75 m</w:t>
      </w:r>
    </w:p>
    <w:p w:rsidR="00EB43ED" w:rsidRPr="00A43781" w:rsidRDefault="00EB43ED" w:rsidP="008B3E57">
      <w:pPr>
        <w:spacing w:before="120"/>
        <w:ind w:left="568"/>
        <w:jc w:val="both"/>
        <w:rPr>
          <w:rFonts w:asciiTheme="minorHAnsi" w:hAnsiTheme="minorHAnsi"/>
          <w:sz w:val="22"/>
          <w:szCs w:val="22"/>
        </w:rPr>
      </w:pPr>
      <w:r w:rsidRPr="00A43781">
        <w:rPr>
          <w:rFonts w:asciiTheme="minorHAnsi" w:hAnsiTheme="minorHAnsi"/>
          <w:sz w:val="22"/>
          <w:szCs w:val="22"/>
        </w:rPr>
        <w:t xml:space="preserve">- profundidade - 1.1 m  </w:t>
      </w:r>
    </w:p>
    <w:p w:rsidR="00EB43ED" w:rsidRPr="00A43781" w:rsidRDefault="00EB43ED" w:rsidP="008B3E57">
      <w:pPr>
        <w:spacing w:before="120"/>
        <w:ind w:left="284"/>
        <w:jc w:val="both"/>
        <w:rPr>
          <w:rFonts w:asciiTheme="minorHAnsi" w:hAnsiTheme="minorHAnsi"/>
          <w:sz w:val="22"/>
          <w:szCs w:val="22"/>
        </w:rPr>
      </w:pPr>
      <w:r w:rsidRPr="00A43781">
        <w:rPr>
          <w:rFonts w:asciiTheme="minorHAnsi" w:hAnsiTheme="minorHAnsi"/>
          <w:sz w:val="22"/>
          <w:szCs w:val="22"/>
        </w:rPr>
        <w:t>Paredes construídas com blocos de betão maciço com 40*20*20 cm e de resistência mínima à compressão  de 100 Kg/cm2. A parte superior será fechada por lintel.</w:t>
      </w:r>
    </w:p>
    <w:p w:rsidR="00EB43ED" w:rsidRPr="00A43781" w:rsidRDefault="00EB43ED" w:rsidP="008B3E57">
      <w:pPr>
        <w:spacing w:before="120"/>
        <w:ind w:left="284"/>
        <w:jc w:val="both"/>
        <w:rPr>
          <w:rFonts w:asciiTheme="minorHAnsi" w:hAnsiTheme="minorHAnsi"/>
          <w:sz w:val="22"/>
          <w:szCs w:val="22"/>
        </w:rPr>
      </w:pPr>
      <w:r w:rsidRPr="00A43781">
        <w:rPr>
          <w:rFonts w:asciiTheme="minorHAnsi" w:hAnsiTheme="minorHAnsi"/>
          <w:sz w:val="22"/>
          <w:szCs w:val="22"/>
        </w:rPr>
        <w:t>Laje de fundo em betão simples com 15 cm de espessura construída em cimento, areia e brita ao traço 1:4:5.</w:t>
      </w:r>
    </w:p>
    <w:p w:rsidR="00EB43ED" w:rsidRPr="00A43781" w:rsidRDefault="00EB43ED" w:rsidP="008B3E57">
      <w:pPr>
        <w:spacing w:before="120"/>
        <w:ind w:left="284"/>
        <w:jc w:val="both"/>
        <w:rPr>
          <w:rFonts w:asciiTheme="minorHAnsi" w:hAnsiTheme="minorHAnsi"/>
          <w:sz w:val="22"/>
          <w:szCs w:val="22"/>
        </w:rPr>
      </w:pPr>
      <w:r w:rsidRPr="00A43781">
        <w:rPr>
          <w:rFonts w:asciiTheme="minorHAnsi" w:hAnsiTheme="minorHAnsi"/>
          <w:sz w:val="22"/>
          <w:szCs w:val="22"/>
        </w:rPr>
        <w:t>O fecho da câmara será assegurado por aro e tampa.</w:t>
      </w:r>
    </w:p>
    <w:p w:rsidR="00EB43ED" w:rsidRPr="00A43781" w:rsidRDefault="00EB43ED" w:rsidP="008B3E57">
      <w:pPr>
        <w:spacing w:before="120"/>
        <w:ind w:left="284"/>
        <w:jc w:val="both"/>
        <w:rPr>
          <w:rFonts w:asciiTheme="minorHAnsi" w:hAnsiTheme="minorHAnsi"/>
          <w:sz w:val="22"/>
          <w:szCs w:val="22"/>
        </w:rPr>
      </w:pPr>
      <w:r w:rsidRPr="00A43781">
        <w:rPr>
          <w:rFonts w:asciiTheme="minorHAnsi" w:hAnsiTheme="minorHAnsi"/>
          <w:sz w:val="22"/>
          <w:szCs w:val="22"/>
        </w:rPr>
        <w:t>O aro será construído em cantoneira de aço galvanizado, ancorado no topo das paredes por chumbadouros ligados ao lintel do corpo da câmara</w:t>
      </w:r>
    </w:p>
    <w:p w:rsidR="00EB43ED" w:rsidRPr="0022167B" w:rsidRDefault="00EB43ED" w:rsidP="008B3E57">
      <w:pPr>
        <w:spacing w:before="120"/>
        <w:ind w:left="284"/>
        <w:jc w:val="both"/>
        <w:rPr>
          <w:rFonts w:asciiTheme="minorHAnsi" w:hAnsiTheme="minorHAnsi"/>
          <w:sz w:val="22"/>
          <w:szCs w:val="22"/>
        </w:rPr>
      </w:pPr>
      <w:r w:rsidRPr="00A43781">
        <w:rPr>
          <w:rFonts w:asciiTheme="minorHAnsi" w:hAnsiTheme="minorHAnsi"/>
          <w:sz w:val="22"/>
          <w:szCs w:val="22"/>
        </w:rPr>
        <w:t>A tampa, constituída por dois elementos iguais, será construída em aço, e dimensionada para suportar trânsito de viaturas pesadas. Será rebaixada para receber o revestimento do pavimento em que estiver inserida</w:t>
      </w:r>
      <w:r w:rsidRPr="0022167B">
        <w:rPr>
          <w:rFonts w:asciiTheme="minorHAnsi" w:hAnsiTheme="minorHAnsi"/>
          <w:sz w:val="22"/>
          <w:szCs w:val="22"/>
        </w:rPr>
        <w:t xml:space="preserve">. </w:t>
      </w:r>
    </w:p>
    <w:p w:rsidR="00EB43ED" w:rsidRPr="0022167B" w:rsidRDefault="00EB43ED" w:rsidP="008B3E57">
      <w:pPr>
        <w:spacing w:before="120"/>
        <w:jc w:val="both"/>
        <w:rPr>
          <w:rFonts w:asciiTheme="minorHAnsi" w:hAnsiTheme="minorHAnsi"/>
          <w:sz w:val="22"/>
          <w:szCs w:val="22"/>
        </w:rPr>
      </w:pPr>
    </w:p>
    <w:p w:rsidR="00EB43ED" w:rsidRPr="005C0116" w:rsidRDefault="00EB43ED" w:rsidP="008B3E57">
      <w:pPr>
        <w:spacing w:before="120"/>
        <w:jc w:val="center"/>
        <w:outlineLvl w:val="0"/>
        <w:rPr>
          <w:rFonts w:asciiTheme="minorHAnsi" w:hAnsiTheme="minorHAnsi"/>
          <w:b/>
          <w:sz w:val="22"/>
          <w:szCs w:val="22"/>
        </w:rPr>
      </w:pPr>
      <w:bookmarkStart w:id="52" w:name="_Toc211757118"/>
      <w:r>
        <w:rPr>
          <w:rFonts w:asciiTheme="minorHAnsi" w:hAnsiTheme="minorHAnsi"/>
          <w:b/>
          <w:sz w:val="22"/>
          <w:szCs w:val="22"/>
        </w:rPr>
        <w:t>Cláusula 41</w:t>
      </w:r>
      <w:r w:rsidRPr="005C0116">
        <w:rPr>
          <w:rFonts w:asciiTheme="minorHAnsi" w:hAnsiTheme="minorHAnsi"/>
          <w:b/>
          <w:sz w:val="22"/>
          <w:szCs w:val="22"/>
        </w:rPr>
        <w:t>.ª</w:t>
      </w:r>
      <w:bookmarkEnd w:id="52"/>
    </w:p>
    <w:p w:rsidR="00EB43ED" w:rsidRPr="005C0116" w:rsidRDefault="00EB43ED" w:rsidP="008B3E57">
      <w:pPr>
        <w:spacing w:before="120"/>
        <w:jc w:val="center"/>
        <w:rPr>
          <w:rFonts w:asciiTheme="minorHAnsi" w:hAnsiTheme="minorHAnsi"/>
          <w:b/>
          <w:sz w:val="22"/>
          <w:szCs w:val="22"/>
        </w:rPr>
      </w:pPr>
      <w:r w:rsidRPr="00A43781">
        <w:rPr>
          <w:rFonts w:asciiTheme="minorHAnsi" w:hAnsiTheme="minorHAnsi"/>
          <w:b/>
          <w:sz w:val="22"/>
          <w:szCs w:val="22"/>
        </w:rPr>
        <w:t>Recursos Hídricos Linhas de Água - Limpeza</w:t>
      </w:r>
    </w:p>
    <w:p w:rsidR="00EB43ED" w:rsidRPr="00A43781" w:rsidRDefault="00EB43ED" w:rsidP="008B3E57">
      <w:pPr>
        <w:spacing w:before="120"/>
        <w:jc w:val="both"/>
        <w:rPr>
          <w:rFonts w:asciiTheme="minorHAnsi" w:hAnsiTheme="minorHAnsi"/>
          <w:sz w:val="22"/>
          <w:szCs w:val="22"/>
        </w:rPr>
      </w:pPr>
      <w:r w:rsidRPr="00A43781">
        <w:rPr>
          <w:rFonts w:asciiTheme="minorHAnsi" w:hAnsiTheme="minorHAnsi"/>
          <w:sz w:val="22"/>
          <w:szCs w:val="22"/>
        </w:rPr>
        <w:t>1. Definições</w:t>
      </w:r>
    </w:p>
    <w:p w:rsidR="00EB43ED" w:rsidRPr="00A43781" w:rsidRDefault="00EB43ED" w:rsidP="008B3E57">
      <w:pPr>
        <w:spacing w:before="120"/>
        <w:jc w:val="both"/>
        <w:rPr>
          <w:rFonts w:asciiTheme="minorHAnsi" w:hAnsiTheme="minorHAnsi"/>
          <w:sz w:val="22"/>
          <w:szCs w:val="22"/>
        </w:rPr>
      </w:pPr>
      <w:r w:rsidRPr="00A43781">
        <w:rPr>
          <w:rFonts w:asciiTheme="minorHAnsi" w:hAnsiTheme="minorHAnsi"/>
          <w:sz w:val="22"/>
          <w:szCs w:val="22"/>
        </w:rPr>
        <w:t xml:space="preserve">Limpeza: Todos os trabalhos, no que respeita à execução de obras hidráulicas, nomeadamente de </w:t>
      </w:r>
      <w:proofErr w:type="spellStart"/>
      <w:r w:rsidRPr="00A43781">
        <w:rPr>
          <w:rFonts w:asciiTheme="minorHAnsi" w:hAnsiTheme="minorHAnsi"/>
          <w:sz w:val="22"/>
          <w:szCs w:val="22"/>
        </w:rPr>
        <w:t>correcção</w:t>
      </w:r>
      <w:proofErr w:type="spellEnd"/>
      <w:r w:rsidRPr="00A43781">
        <w:rPr>
          <w:rFonts w:asciiTheme="minorHAnsi" w:hAnsiTheme="minorHAnsi"/>
          <w:sz w:val="22"/>
          <w:szCs w:val="22"/>
        </w:rPr>
        <w:t>, regularização, conservação, desobstrução e limpeza do leito e margens.</w:t>
      </w:r>
    </w:p>
    <w:p w:rsidR="00EB43ED" w:rsidRPr="00A43781" w:rsidRDefault="00EB43ED" w:rsidP="008B3E57">
      <w:pPr>
        <w:spacing w:before="120"/>
        <w:jc w:val="both"/>
        <w:rPr>
          <w:rFonts w:asciiTheme="minorHAnsi" w:hAnsiTheme="minorHAnsi"/>
          <w:sz w:val="22"/>
          <w:szCs w:val="22"/>
        </w:rPr>
      </w:pPr>
      <w:r w:rsidRPr="00A43781">
        <w:rPr>
          <w:rFonts w:asciiTheme="minorHAnsi" w:hAnsiTheme="minorHAnsi"/>
          <w:sz w:val="22"/>
          <w:szCs w:val="22"/>
        </w:rPr>
        <w:t>Leito: O leito é limitado pela linha que corresponder à extrema dos terrenos que as águas cobrem em condições de cheias médias, sem transbordar o solo natural, habitualmente enxuto.</w:t>
      </w:r>
    </w:p>
    <w:p w:rsidR="00EB43ED" w:rsidRPr="00A43781" w:rsidRDefault="00EB43ED" w:rsidP="008B3E57">
      <w:pPr>
        <w:spacing w:before="120"/>
        <w:jc w:val="both"/>
        <w:rPr>
          <w:rFonts w:asciiTheme="minorHAnsi" w:hAnsiTheme="minorHAnsi"/>
          <w:sz w:val="22"/>
          <w:szCs w:val="22"/>
        </w:rPr>
      </w:pPr>
      <w:r w:rsidRPr="00A43781">
        <w:rPr>
          <w:rFonts w:asciiTheme="minorHAnsi" w:hAnsiTheme="minorHAnsi"/>
          <w:sz w:val="22"/>
          <w:szCs w:val="22"/>
        </w:rPr>
        <w:lastRenderedPageBreak/>
        <w:t>Margem: Faixa de terreno contígua à linha que limita o leito das águas, tendo uma largura igual a 10 m.</w:t>
      </w:r>
    </w:p>
    <w:p w:rsidR="00EB43ED" w:rsidRPr="00A43781" w:rsidRDefault="00EB43ED" w:rsidP="008B3E57">
      <w:pPr>
        <w:spacing w:before="120"/>
        <w:jc w:val="both"/>
        <w:rPr>
          <w:rFonts w:asciiTheme="minorHAnsi" w:hAnsiTheme="minorHAnsi"/>
          <w:sz w:val="22"/>
          <w:szCs w:val="22"/>
        </w:rPr>
      </w:pPr>
      <w:r w:rsidRPr="00A43781">
        <w:rPr>
          <w:rFonts w:asciiTheme="minorHAnsi" w:hAnsiTheme="minorHAnsi"/>
          <w:sz w:val="22"/>
          <w:szCs w:val="22"/>
        </w:rPr>
        <w:t>2. Aplicações</w:t>
      </w:r>
    </w:p>
    <w:p w:rsidR="00EB43ED" w:rsidRPr="00A43781" w:rsidRDefault="00EB43ED" w:rsidP="008B3E57">
      <w:pPr>
        <w:spacing w:before="120"/>
        <w:jc w:val="both"/>
        <w:rPr>
          <w:rFonts w:asciiTheme="minorHAnsi" w:hAnsiTheme="minorHAnsi"/>
          <w:sz w:val="22"/>
          <w:szCs w:val="22"/>
        </w:rPr>
      </w:pPr>
      <w:r w:rsidRPr="00A43781">
        <w:rPr>
          <w:rFonts w:asciiTheme="minorHAnsi" w:hAnsiTheme="minorHAnsi"/>
          <w:sz w:val="22"/>
          <w:szCs w:val="22"/>
        </w:rPr>
        <w:t>Todos os terrenos que se situam nas margens das linhas de água, inseridas nas áreas urbanas, urbanizáveis e industriais, estão sujeitos a servidões e restrições de utilidade pública.</w:t>
      </w:r>
    </w:p>
    <w:p w:rsidR="00EB43ED" w:rsidRPr="00A43781" w:rsidRDefault="00EB43ED" w:rsidP="008B3E57">
      <w:pPr>
        <w:spacing w:before="120"/>
        <w:jc w:val="both"/>
        <w:rPr>
          <w:rFonts w:asciiTheme="minorHAnsi" w:hAnsiTheme="minorHAnsi"/>
          <w:sz w:val="22"/>
          <w:szCs w:val="22"/>
        </w:rPr>
      </w:pPr>
      <w:r w:rsidRPr="00A43781">
        <w:rPr>
          <w:rFonts w:asciiTheme="minorHAnsi" w:hAnsiTheme="minorHAnsi"/>
          <w:sz w:val="22"/>
          <w:szCs w:val="22"/>
        </w:rPr>
        <w:t xml:space="preserve">A servidão da margem tem por finalidade permitir o livre acesso à linha de água, sempre que for necessária a intervenção da </w:t>
      </w:r>
      <w:proofErr w:type="spellStart"/>
      <w:r w:rsidRPr="00A43781">
        <w:rPr>
          <w:rFonts w:asciiTheme="minorHAnsi" w:hAnsiTheme="minorHAnsi"/>
          <w:sz w:val="22"/>
          <w:szCs w:val="22"/>
        </w:rPr>
        <w:t>protecção</w:t>
      </w:r>
      <w:proofErr w:type="spellEnd"/>
      <w:r w:rsidRPr="00A43781">
        <w:rPr>
          <w:rFonts w:asciiTheme="minorHAnsi" w:hAnsiTheme="minorHAnsi"/>
          <w:sz w:val="22"/>
          <w:szCs w:val="22"/>
        </w:rPr>
        <w:t xml:space="preserve"> civil ou dos serviços camarários, quando os proprietários dos terrenos não procedam às obras de regularização e limpeza necessárias, e tenham sido para o efeito devidamente avisados. Sem prejuízo da legislação em vigor, pretende-se também evitar a ocupação dos terrenos contíguos a linhas de água, que seja incompatível com o seu funcionamento.</w:t>
      </w:r>
    </w:p>
    <w:p w:rsidR="00EB43ED" w:rsidRPr="00A43781" w:rsidRDefault="00EB43ED" w:rsidP="008B3E57">
      <w:pPr>
        <w:spacing w:before="120"/>
        <w:jc w:val="both"/>
        <w:rPr>
          <w:rFonts w:asciiTheme="minorHAnsi" w:hAnsiTheme="minorHAnsi"/>
          <w:sz w:val="22"/>
          <w:szCs w:val="22"/>
        </w:rPr>
      </w:pPr>
      <w:r w:rsidRPr="00A43781">
        <w:rPr>
          <w:rFonts w:asciiTheme="minorHAnsi" w:hAnsiTheme="minorHAnsi"/>
          <w:sz w:val="22"/>
          <w:szCs w:val="22"/>
        </w:rPr>
        <w:t>3. Especificações</w:t>
      </w:r>
    </w:p>
    <w:p w:rsidR="00EB43ED" w:rsidRPr="00A43781" w:rsidRDefault="00EB43ED" w:rsidP="008B3E57">
      <w:pPr>
        <w:spacing w:before="120"/>
        <w:jc w:val="both"/>
        <w:rPr>
          <w:rFonts w:asciiTheme="minorHAnsi" w:hAnsiTheme="minorHAnsi"/>
          <w:sz w:val="22"/>
          <w:szCs w:val="22"/>
        </w:rPr>
      </w:pPr>
      <w:r w:rsidRPr="00A43781">
        <w:rPr>
          <w:rFonts w:asciiTheme="minorHAnsi" w:hAnsiTheme="minorHAnsi"/>
          <w:sz w:val="22"/>
          <w:szCs w:val="22"/>
        </w:rPr>
        <w:t>Construções, vedações e plantações</w:t>
      </w:r>
    </w:p>
    <w:p w:rsidR="00EB43ED" w:rsidRDefault="00EB43ED" w:rsidP="008B3E57">
      <w:pPr>
        <w:spacing w:before="120"/>
        <w:jc w:val="both"/>
        <w:rPr>
          <w:rFonts w:asciiTheme="minorHAnsi" w:hAnsiTheme="minorHAnsi"/>
          <w:sz w:val="22"/>
          <w:szCs w:val="22"/>
        </w:rPr>
      </w:pPr>
      <w:r w:rsidRPr="00A43781">
        <w:rPr>
          <w:rFonts w:asciiTheme="minorHAnsi" w:hAnsiTheme="minorHAnsi"/>
          <w:sz w:val="22"/>
          <w:szCs w:val="22"/>
        </w:rPr>
        <w:t>Nos terrenos confinantes com linhas de água, as construções, vedações e plantações ficam condicionados ao seguinte:</w:t>
      </w:r>
    </w:p>
    <w:p w:rsidR="00EB43ED" w:rsidRPr="0022167B" w:rsidRDefault="00EB43ED" w:rsidP="008B3E57">
      <w:pPr>
        <w:spacing w:before="120"/>
        <w:jc w:val="center"/>
        <w:rPr>
          <w:rFonts w:asciiTheme="minorHAnsi" w:hAnsiTheme="minorHAnsi"/>
          <w:sz w:val="22"/>
          <w:szCs w:val="22"/>
        </w:rPr>
      </w:pPr>
      <w:r>
        <w:rPr>
          <w:rFonts w:asciiTheme="minorHAnsi" w:hAnsiTheme="minorHAnsi"/>
          <w:noProof/>
          <w:sz w:val="22"/>
          <w:szCs w:val="22"/>
        </w:rPr>
        <w:drawing>
          <wp:inline distT="0" distB="0" distL="0" distR="0" wp14:anchorId="0A4EDC1C" wp14:editId="0E5EC164">
            <wp:extent cx="6059805" cy="2932430"/>
            <wp:effectExtent l="0" t="0" r="0" b="127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59805" cy="2932430"/>
                    </a:xfrm>
                    <a:prstGeom prst="rect">
                      <a:avLst/>
                    </a:prstGeom>
                    <a:noFill/>
                  </pic:spPr>
                </pic:pic>
              </a:graphicData>
            </a:graphic>
          </wp:inline>
        </w:drawing>
      </w:r>
    </w:p>
    <w:p w:rsidR="00EB43ED" w:rsidRPr="0022167B" w:rsidRDefault="00EB43ED" w:rsidP="008B3E57">
      <w:pPr>
        <w:spacing w:before="120"/>
        <w:jc w:val="both"/>
        <w:rPr>
          <w:rFonts w:asciiTheme="minorHAnsi" w:hAnsiTheme="minorHAnsi"/>
          <w:sz w:val="22"/>
          <w:szCs w:val="22"/>
        </w:rPr>
      </w:pPr>
    </w:p>
    <w:p w:rsidR="00EB43ED" w:rsidRPr="00A43781" w:rsidRDefault="00EB43ED" w:rsidP="008B3E57">
      <w:pPr>
        <w:jc w:val="both"/>
        <w:rPr>
          <w:rFonts w:asciiTheme="minorHAnsi" w:hAnsiTheme="minorHAnsi" w:cs="Arial"/>
          <w:b/>
          <w:sz w:val="22"/>
          <w:szCs w:val="22"/>
        </w:rPr>
      </w:pPr>
    </w:p>
    <w:p w:rsidR="00531B42" w:rsidRPr="00F71F8D" w:rsidRDefault="00531B42" w:rsidP="00EB43ED">
      <w:pPr>
        <w:spacing w:before="120"/>
        <w:jc w:val="center"/>
        <w:rPr>
          <w:rFonts w:asciiTheme="minorHAnsi" w:hAnsiTheme="minorHAnsi"/>
        </w:rPr>
      </w:pPr>
      <w:bookmarkStart w:id="53" w:name="_GoBack"/>
      <w:bookmarkEnd w:id="53"/>
    </w:p>
    <w:sectPr w:rsidR="00531B42" w:rsidRPr="00F71F8D" w:rsidSect="00486460">
      <w:headerReference w:type="default" r:id="rId10"/>
      <w:footerReference w:type="default" r:id="rId11"/>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6224" w:rsidRDefault="00E16224" w:rsidP="00486460">
      <w:r>
        <w:separator/>
      </w:r>
    </w:p>
  </w:endnote>
  <w:endnote w:type="continuationSeparator" w:id="0">
    <w:p w:rsidR="00E16224" w:rsidRDefault="00E16224" w:rsidP="00486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tylus BT">
    <w:panose1 w:val="020E0402020206020304"/>
    <w:charset w:val="00"/>
    <w:family w:val="swiss"/>
    <w:pitch w:val="variable"/>
    <w:sig w:usb0="00000087" w:usb1="00000000" w:usb2="00000000" w:usb3="00000000" w:csb0="0000001B" w:csb1="00000000"/>
  </w:font>
  <w:font w:name="Calibri">
    <w:panose1 w:val="020F0502020204030204"/>
    <w:charset w:val="00"/>
    <w:family w:val="swiss"/>
    <w:pitch w:val="variable"/>
    <w:sig w:usb0="E0002EFF" w:usb1="C000247B" w:usb2="00000009" w:usb3="00000000" w:csb0="000001FF" w:csb1="00000000"/>
  </w:font>
  <w:font w:name="Swis721 Lt BT">
    <w:altName w:val="Trebuchet MS"/>
    <w:panose1 w:val="020B0403020202020204"/>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TE2EAA378t0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6224" w:rsidRPr="00F71F8D" w:rsidRDefault="003C2029">
    <w:pPr>
      <w:pStyle w:val="Rodap"/>
      <w:jc w:val="center"/>
      <w:rPr>
        <w:rFonts w:asciiTheme="minorHAnsi" w:hAnsiTheme="minorHAnsi"/>
        <w:b/>
        <w:i/>
        <w:sz w:val="18"/>
        <w:szCs w:val="18"/>
      </w:rPr>
    </w:pPr>
    <w:r w:rsidRPr="00F71F8D">
      <w:rPr>
        <w:rFonts w:asciiTheme="minorHAnsi" w:hAnsiTheme="minorHAnsi"/>
        <w:b/>
        <w:i/>
        <w:sz w:val="18"/>
        <w:szCs w:val="18"/>
      </w:rPr>
      <w:t>Caderno de Encargos</w:t>
    </w:r>
    <w:r w:rsidR="00EB43ED">
      <w:rPr>
        <w:rFonts w:asciiTheme="minorHAnsi" w:hAnsiTheme="minorHAnsi"/>
        <w:b/>
        <w:i/>
        <w:sz w:val="18"/>
        <w:szCs w:val="18"/>
      </w:rPr>
      <w:t xml:space="preserve"> – Cláusulas Técnicas</w:t>
    </w:r>
  </w:p>
  <w:p w:rsidR="00E16224" w:rsidRPr="00F71F8D" w:rsidRDefault="002C0452">
    <w:pPr>
      <w:pStyle w:val="Rodap"/>
      <w:jc w:val="center"/>
      <w:rPr>
        <w:rFonts w:asciiTheme="minorHAnsi" w:hAnsiTheme="minorHAnsi"/>
        <w:b/>
        <w:i/>
        <w:sz w:val="18"/>
        <w:szCs w:val="18"/>
      </w:rPr>
    </w:pPr>
    <w:sdt>
      <w:sdtPr>
        <w:rPr>
          <w:rFonts w:asciiTheme="minorHAnsi" w:hAnsiTheme="minorHAnsi"/>
          <w:b/>
          <w:i/>
          <w:sz w:val="18"/>
          <w:szCs w:val="18"/>
        </w:rPr>
        <w:id w:val="975410295"/>
        <w:docPartObj>
          <w:docPartGallery w:val="Page Numbers (Bottom of Page)"/>
          <w:docPartUnique/>
        </w:docPartObj>
      </w:sdtPr>
      <w:sdtEndPr/>
      <w:sdtContent>
        <w:r w:rsidR="001F75BC" w:rsidRPr="00F71F8D">
          <w:rPr>
            <w:rFonts w:asciiTheme="minorHAnsi" w:hAnsiTheme="minorHAnsi"/>
            <w:b/>
            <w:i/>
            <w:sz w:val="18"/>
            <w:szCs w:val="18"/>
          </w:rPr>
          <w:fldChar w:fldCharType="begin"/>
        </w:r>
        <w:r w:rsidR="00E16224" w:rsidRPr="00F71F8D">
          <w:rPr>
            <w:rFonts w:asciiTheme="minorHAnsi" w:hAnsiTheme="minorHAnsi"/>
            <w:b/>
            <w:i/>
            <w:sz w:val="18"/>
            <w:szCs w:val="18"/>
          </w:rPr>
          <w:instrText>PAGE   \* MERGEFORMAT</w:instrText>
        </w:r>
        <w:r w:rsidR="001F75BC" w:rsidRPr="00F71F8D">
          <w:rPr>
            <w:rFonts w:asciiTheme="minorHAnsi" w:hAnsiTheme="minorHAnsi"/>
            <w:b/>
            <w:i/>
            <w:sz w:val="18"/>
            <w:szCs w:val="18"/>
          </w:rPr>
          <w:fldChar w:fldCharType="separate"/>
        </w:r>
        <w:r w:rsidR="00E36263">
          <w:rPr>
            <w:rFonts w:asciiTheme="minorHAnsi" w:hAnsiTheme="minorHAnsi"/>
            <w:b/>
            <w:i/>
            <w:noProof/>
            <w:sz w:val="18"/>
            <w:szCs w:val="18"/>
          </w:rPr>
          <w:t>2</w:t>
        </w:r>
        <w:r w:rsidR="001F75BC" w:rsidRPr="00F71F8D">
          <w:rPr>
            <w:rFonts w:asciiTheme="minorHAnsi" w:hAnsiTheme="minorHAnsi"/>
            <w:b/>
            <w:i/>
            <w:sz w:val="18"/>
            <w:szCs w:val="18"/>
          </w:rPr>
          <w:fldChar w:fldCharType="end"/>
        </w:r>
      </w:sdtContent>
    </w:sdt>
  </w:p>
  <w:p w:rsidR="00E16224" w:rsidRPr="00486460" w:rsidRDefault="00E16224">
    <w:pPr>
      <w:pStyle w:val="Rodap"/>
      <w:rPr>
        <w:rFonts w:asciiTheme="majorHAnsi" w:hAnsiTheme="majorHAnsi"/>
        <w:b/>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6224" w:rsidRDefault="00E16224" w:rsidP="00486460">
      <w:r>
        <w:separator/>
      </w:r>
    </w:p>
  </w:footnote>
  <w:footnote w:type="continuationSeparator" w:id="0">
    <w:p w:rsidR="00E16224" w:rsidRDefault="00E16224" w:rsidP="004864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0A3E" w:rsidRPr="00D00A3E" w:rsidRDefault="00D00A3E" w:rsidP="00D00A3E">
    <w:pPr>
      <w:spacing w:before="120"/>
      <w:jc w:val="center"/>
      <w:rPr>
        <w:rFonts w:asciiTheme="minorHAnsi" w:hAnsiTheme="minorHAnsi"/>
        <w:b/>
        <w:i/>
        <w:smallCaps/>
        <w:sz w:val="18"/>
        <w:szCs w:val="18"/>
      </w:rPr>
    </w:pPr>
    <w:r w:rsidRPr="00D00A3E">
      <w:rPr>
        <w:rFonts w:asciiTheme="minorHAnsi" w:hAnsiTheme="minorHAnsi"/>
        <w:b/>
        <w:i/>
        <w:smallCaps/>
        <w:sz w:val="18"/>
        <w:szCs w:val="18"/>
      </w:rPr>
      <w:t xml:space="preserve">Construção de muro de suporte na Rua </w:t>
    </w:r>
    <w:r w:rsidR="002C0452">
      <w:rPr>
        <w:rFonts w:asciiTheme="minorHAnsi" w:hAnsiTheme="minorHAnsi"/>
        <w:b/>
        <w:i/>
        <w:smallCaps/>
        <w:sz w:val="18"/>
        <w:szCs w:val="18"/>
      </w:rPr>
      <w:t xml:space="preserve">da Escola - </w:t>
    </w:r>
    <w:proofErr w:type="spellStart"/>
    <w:r w:rsidR="002C0452">
      <w:rPr>
        <w:rFonts w:asciiTheme="minorHAnsi" w:hAnsiTheme="minorHAnsi"/>
        <w:b/>
        <w:i/>
        <w:smallCaps/>
        <w:sz w:val="18"/>
        <w:szCs w:val="18"/>
      </w:rPr>
      <w:t>Dém</w:t>
    </w:r>
    <w:proofErr w:type="spellEnd"/>
  </w:p>
  <w:p w:rsidR="00E16224" w:rsidRPr="003D63F1" w:rsidRDefault="00E16224" w:rsidP="00486460">
    <w:pPr>
      <w:pStyle w:val="Cabealho"/>
      <w:pBdr>
        <w:bottom w:val="single" w:sz="8" w:space="1" w:color="808080"/>
      </w:pBdr>
      <w:spacing w:line="100" w:lineRule="atLeast"/>
      <w:rPr>
        <w:rFonts w:ascii="Cambria" w:hAnsi="Cambria"/>
      </w:rPr>
    </w:pPr>
  </w:p>
  <w:p w:rsidR="00E16224" w:rsidRPr="00486460" w:rsidRDefault="00E1622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23BC4"/>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0FD46D54"/>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102334A5"/>
    <w:multiLevelType w:val="hybridMultilevel"/>
    <w:tmpl w:val="8334C288"/>
    <w:lvl w:ilvl="0" w:tplc="0EA2D016">
      <w:start w:val="1"/>
      <w:numFmt w:val="decimal"/>
      <w:lvlText w:val="%1 - "/>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18971241"/>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1A3F295C"/>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1AEE5B81"/>
    <w:multiLevelType w:val="hybridMultilevel"/>
    <w:tmpl w:val="8334C288"/>
    <w:lvl w:ilvl="0" w:tplc="0EA2D016">
      <w:start w:val="1"/>
      <w:numFmt w:val="decimal"/>
      <w:lvlText w:val="%1 - "/>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1FB76B90"/>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23424F20"/>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272D14E5"/>
    <w:multiLevelType w:val="hybridMultilevel"/>
    <w:tmpl w:val="8334C288"/>
    <w:lvl w:ilvl="0" w:tplc="0EA2D016">
      <w:start w:val="1"/>
      <w:numFmt w:val="decimal"/>
      <w:lvlText w:val="%1 - "/>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28BD04A2"/>
    <w:multiLevelType w:val="hybridMultilevel"/>
    <w:tmpl w:val="8334C288"/>
    <w:lvl w:ilvl="0" w:tplc="0EA2D016">
      <w:start w:val="1"/>
      <w:numFmt w:val="decimal"/>
      <w:lvlText w:val="%1 - "/>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15:restartNumberingAfterBreak="0">
    <w:nsid w:val="31151FEF"/>
    <w:multiLevelType w:val="hybridMultilevel"/>
    <w:tmpl w:val="8334C288"/>
    <w:lvl w:ilvl="0" w:tplc="0EA2D016">
      <w:start w:val="1"/>
      <w:numFmt w:val="decimal"/>
      <w:lvlText w:val="%1 - "/>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15:restartNumberingAfterBreak="0">
    <w:nsid w:val="32A23AC0"/>
    <w:multiLevelType w:val="hybridMultilevel"/>
    <w:tmpl w:val="8334C288"/>
    <w:lvl w:ilvl="0" w:tplc="0EA2D016">
      <w:start w:val="1"/>
      <w:numFmt w:val="decimal"/>
      <w:lvlText w:val="%1 - "/>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39386176"/>
    <w:multiLevelType w:val="hybridMultilevel"/>
    <w:tmpl w:val="8334C288"/>
    <w:lvl w:ilvl="0" w:tplc="0EA2D016">
      <w:start w:val="1"/>
      <w:numFmt w:val="decimal"/>
      <w:lvlText w:val="%1 - "/>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46D517ED"/>
    <w:multiLevelType w:val="hybridMultilevel"/>
    <w:tmpl w:val="8334C288"/>
    <w:lvl w:ilvl="0" w:tplc="0EA2D016">
      <w:start w:val="1"/>
      <w:numFmt w:val="decimal"/>
      <w:lvlText w:val="%1 - "/>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15:restartNumberingAfterBreak="0">
    <w:nsid w:val="4C5C1B94"/>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5" w15:restartNumberingAfterBreak="0">
    <w:nsid w:val="4D72663F"/>
    <w:multiLevelType w:val="hybridMultilevel"/>
    <w:tmpl w:val="8334C288"/>
    <w:lvl w:ilvl="0" w:tplc="0EA2D016">
      <w:start w:val="1"/>
      <w:numFmt w:val="decimal"/>
      <w:lvlText w:val="%1 - "/>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15:restartNumberingAfterBreak="0">
    <w:nsid w:val="50447512"/>
    <w:multiLevelType w:val="hybridMultilevel"/>
    <w:tmpl w:val="8334C288"/>
    <w:lvl w:ilvl="0" w:tplc="0EA2D016">
      <w:start w:val="1"/>
      <w:numFmt w:val="decimal"/>
      <w:lvlText w:val="%1 - "/>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7" w15:restartNumberingAfterBreak="0">
    <w:nsid w:val="5C1A2A20"/>
    <w:multiLevelType w:val="hybridMultilevel"/>
    <w:tmpl w:val="8334C288"/>
    <w:lvl w:ilvl="0" w:tplc="0EA2D016">
      <w:start w:val="1"/>
      <w:numFmt w:val="decimal"/>
      <w:lvlText w:val="%1 - "/>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15:restartNumberingAfterBreak="0">
    <w:nsid w:val="5CD21F2F"/>
    <w:multiLevelType w:val="hybridMultilevel"/>
    <w:tmpl w:val="8334C288"/>
    <w:lvl w:ilvl="0" w:tplc="0EA2D016">
      <w:start w:val="1"/>
      <w:numFmt w:val="decimal"/>
      <w:lvlText w:val="%1 - "/>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679456EC"/>
    <w:multiLevelType w:val="hybridMultilevel"/>
    <w:tmpl w:val="8334C288"/>
    <w:lvl w:ilvl="0" w:tplc="0EA2D016">
      <w:start w:val="1"/>
      <w:numFmt w:val="decimal"/>
      <w:lvlText w:val="%1 - "/>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0" w15:restartNumberingAfterBreak="0">
    <w:nsid w:val="6BAC049D"/>
    <w:multiLevelType w:val="hybridMultilevel"/>
    <w:tmpl w:val="8334C288"/>
    <w:lvl w:ilvl="0" w:tplc="0EA2D016">
      <w:start w:val="1"/>
      <w:numFmt w:val="decimal"/>
      <w:lvlText w:val="%1 - "/>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 w15:restartNumberingAfterBreak="0">
    <w:nsid w:val="6CB65792"/>
    <w:multiLevelType w:val="hybridMultilevel"/>
    <w:tmpl w:val="8334C288"/>
    <w:lvl w:ilvl="0" w:tplc="0EA2D016">
      <w:start w:val="1"/>
      <w:numFmt w:val="decimal"/>
      <w:lvlText w:val="%1 - "/>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2" w15:restartNumberingAfterBreak="0">
    <w:nsid w:val="6D3D1D47"/>
    <w:multiLevelType w:val="hybridMultilevel"/>
    <w:tmpl w:val="8334C288"/>
    <w:lvl w:ilvl="0" w:tplc="0EA2D016">
      <w:start w:val="1"/>
      <w:numFmt w:val="decimal"/>
      <w:lvlText w:val="%1 - "/>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3" w15:restartNumberingAfterBreak="0">
    <w:nsid w:val="6F9B6DB4"/>
    <w:multiLevelType w:val="hybridMultilevel"/>
    <w:tmpl w:val="8334C288"/>
    <w:lvl w:ilvl="0" w:tplc="0EA2D016">
      <w:start w:val="1"/>
      <w:numFmt w:val="decimal"/>
      <w:lvlText w:val="%1 - "/>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4" w15:restartNumberingAfterBreak="0">
    <w:nsid w:val="70DE3A7E"/>
    <w:multiLevelType w:val="hybridMultilevel"/>
    <w:tmpl w:val="849CFA62"/>
    <w:lvl w:ilvl="0" w:tplc="0F0CBA44">
      <w:start w:val="1"/>
      <w:numFmt w:val="decimal"/>
      <w:lvlText w:val="%1-"/>
      <w:lvlJc w:val="left"/>
      <w:pPr>
        <w:ind w:left="786" w:hanging="360"/>
      </w:pPr>
      <w:rPr>
        <w:rFonts w:hint="default"/>
        <w:b w:val="0"/>
      </w:rPr>
    </w:lvl>
    <w:lvl w:ilvl="1" w:tplc="08160019" w:tentative="1">
      <w:start w:val="1"/>
      <w:numFmt w:val="lowerLetter"/>
      <w:lvlText w:val="%2."/>
      <w:lvlJc w:val="left"/>
      <w:pPr>
        <w:ind w:left="1080" w:hanging="360"/>
      </w:pPr>
    </w:lvl>
    <w:lvl w:ilvl="2" w:tplc="0816001B" w:tentative="1">
      <w:start w:val="1"/>
      <w:numFmt w:val="lowerRoman"/>
      <w:pStyle w:val="head3-texto"/>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5" w15:restartNumberingAfterBreak="0">
    <w:nsid w:val="713C4B45"/>
    <w:multiLevelType w:val="hybridMultilevel"/>
    <w:tmpl w:val="8334C288"/>
    <w:lvl w:ilvl="0" w:tplc="0EA2D016">
      <w:start w:val="1"/>
      <w:numFmt w:val="decimal"/>
      <w:lvlText w:val="%1 - "/>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6" w15:restartNumberingAfterBreak="0">
    <w:nsid w:val="7C4A7146"/>
    <w:multiLevelType w:val="hybridMultilevel"/>
    <w:tmpl w:val="8334C288"/>
    <w:lvl w:ilvl="0" w:tplc="0EA2D016">
      <w:start w:val="1"/>
      <w:numFmt w:val="decimal"/>
      <w:lvlText w:val="%1 - "/>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4"/>
  </w:num>
  <w:num w:numId="2">
    <w:abstractNumId w:val="0"/>
  </w:num>
  <w:num w:numId="3">
    <w:abstractNumId w:val="14"/>
  </w:num>
  <w:num w:numId="4">
    <w:abstractNumId w:val="7"/>
  </w:num>
  <w:num w:numId="5">
    <w:abstractNumId w:val="4"/>
  </w:num>
  <w:num w:numId="6">
    <w:abstractNumId w:val="6"/>
  </w:num>
  <w:num w:numId="7">
    <w:abstractNumId w:val="3"/>
  </w:num>
  <w:num w:numId="8">
    <w:abstractNumId w:val="1"/>
  </w:num>
  <w:num w:numId="9">
    <w:abstractNumId w:val="21"/>
  </w:num>
  <w:num w:numId="10">
    <w:abstractNumId w:val="22"/>
  </w:num>
  <w:num w:numId="11">
    <w:abstractNumId w:val="16"/>
  </w:num>
  <w:num w:numId="12">
    <w:abstractNumId w:val="17"/>
  </w:num>
  <w:num w:numId="13">
    <w:abstractNumId w:val="8"/>
  </w:num>
  <w:num w:numId="14">
    <w:abstractNumId w:val="25"/>
  </w:num>
  <w:num w:numId="15">
    <w:abstractNumId w:val="11"/>
  </w:num>
  <w:num w:numId="16">
    <w:abstractNumId w:val="10"/>
  </w:num>
  <w:num w:numId="17">
    <w:abstractNumId w:val="26"/>
  </w:num>
  <w:num w:numId="18">
    <w:abstractNumId w:val="12"/>
  </w:num>
  <w:num w:numId="19">
    <w:abstractNumId w:val="20"/>
  </w:num>
  <w:num w:numId="20">
    <w:abstractNumId w:val="18"/>
  </w:num>
  <w:num w:numId="21">
    <w:abstractNumId w:val="19"/>
  </w:num>
  <w:num w:numId="22">
    <w:abstractNumId w:val="5"/>
  </w:num>
  <w:num w:numId="23">
    <w:abstractNumId w:val="15"/>
  </w:num>
  <w:num w:numId="24">
    <w:abstractNumId w:val="23"/>
  </w:num>
  <w:num w:numId="25">
    <w:abstractNumId w:val="2"/>
  </w:num>
  <w:num w:numId="26">
    <w:abstractNumId w:val="9"/>
  </w:num>
  <w:num w:numId="27">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460"/>
    <w:rsid w:val="000A12C3"/>
    <w:rsid w:val="000C4117"/>
    <w:rsid w:val="000C7DD2"/>
    <w:rsid w:val="001F04F0"/>
    <w:rsid w:val="001F75BC"/>
    <w:rsid w:val="002001C8"/>
    <w:rsid w:val="00216578"/>
    <w:rsid w:val="0022636A"/>
    <w:rsid w:val="002C0452"/>
    <w:rsid w:val="00317570"/>
    <w:rsid w:val="003329DD"/>
    <w:rsid w:val="0036716D"/>
    <w:rsid w:val="00376FAB"/>
    <w:rsid w:val="003C2029"/>
    <w:rsid w:val="003D7C80"/>
    <w:rsid w:val="00486460"/>
    <w:rsid w:val="004A5FF0"/>
    <w:rsid w:val="004B6858"/>
    <w:rsid w:val="004C35E0"/>
    <w:rsid w:val="004D775A"/>
    <w:rsid w:val="0050571E"/>
    <w:rsid w:val="00507690"/>
    <w:rsid w:val="00531B42"/>
    <w:rsid w:val="005C0116"/>
    <w:rsid w:val="0063358A"/>
    <w:rsid w:val="00635D5D"/>
    <w:rsid w:val="006538FE"/>
    <w:rsid w:val="00674698"/>
    <w:rsid w:val="006B36AD"/>
    <w:rsid w:val="006E2AD7"/>
    <w:rsid w:val="00722B62"/>
    <w:rsid w:val="007C7B2C"/>
    <w:rsid w:val="008B12E1"/>
    <w:rsid w:val="008B3E57"/>
    <w:rsid w:val="00900A49"/>
    <w:rsid w:val="0090413A"/>
    <w:rsid w:val="00931623"/>
    <w:rsid w:val="00961413"/>
    <w:rsid w:val="009B037B"/>
    <w:rsid w:val="009C3CBB"/>
    <w:rsid w:val="009D2821"/>
    <w:rsid w:val="009E6942"/>
    <w:rsid w:val="00A112F1"/>
    <w:rsid w:val="00AC0349"/>
    <w:rsid w:val="00B55340"/>
    <w:rsid w:val="00C10E56"/>
    <w:rsid w:val="00C27156"/>
    <w:rsid w:val="00C7013F"/>
    <w:rsid w:val="00D00A3E"/>
    <w:rsid w:val="00D23A51"/>
    <w:rsid w:val="00D53D90"/>
    <w:rsid w:val="00D732CA"/>
    <w:rsid w:val="00DA57B3"/>
    <w:rsid w:val="00DE66E2"/>
    <w:rsid w:val="00DF1936"/>
    <w:rsid w:val="00E16224"/>
    <w:rsid w:val="00E36263"/>
    <w:rsid w:val="00E7244A"/>
    <w:rsid w:val="00EB43ED"/>
    <w:rsid w:val="00F137B4"/>
    <w:rsid w:val="00F240EC"/>
    <w:rsid w:val="00F45111"/>
    <w:rsid w:val="00F54352"/>
    <w:rsid w:val="00F71F8D"/>
    <w:rsid w:val="00F81A82"/>
    <w:rsid w:val="00F9714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8CD3FB3"/>
  <w15:docId w15:val="{11783931-241B-40BB-BACA-6789CF4D6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t-PT" w:eastAsia="en-US"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6460"/>
    <w:rPr>
      <w:sz w:val="24"/>
      <w:szCs w:val="24"/>
      <w:lang w:eastAsia="pt-PT"/>
    </w:rPr>
  </w:style>
  <w:style w:type="paragraph" w:styleId="Ttulo1">
    <w:name w:val="heading 1"/>
    <w:basedOn w:val="Normal"/>
    <w:next w:val="Normal"/>
    <w:link w:val="Ttulo1Carter"/>
    <w:qFormat/>
    <w:locked/>
    <w:rsid w:val="00486460"/>
    <w:pPr>
      <w:keepNext/>
      <w:spacing w:line="360" w:lineRule="auto"/>
      <w:jc w:val="both"/>
      <w:outlineLvl w:val="0"/>
    </w:pPr>
    <w:rPr>
      <w:b/>
      <w:szCs w:val="20"/>
    </w:rPr>
  </w:style>
  <w:style w:type="paragraph" w:styleId="Ttulo2">
    <w:name w:val="heading 2"/>
    <w:basedOn w:val="Normal"/>
    <w:next w:val="Normal"/>
    <w:link w:val="Ttulo2Carter"/>
    <w:unhideWhenUsed/>
    <w:qFormat/>
    <w:locked/>
    <w:rsid w:val="009C3C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ter"/>
    <w:qFormat/>
    <w:locked/>
    <w:rsid w:val="00486460"/>
    <w:pPr>
      <w:keepNext/>
      <w:spacing w:before="240" w:after="60"/>
      <w:outlineLvl w:val="2"/>
    </w:pPr>
    <w:rPr>
      <w:rFonts w:ascii="Arial" w:hAnsi="Arial" w:cs="Arial"/>
      <w:b/>
      <w:bCs/>
      <w:sz w:val="26"/>
      <w:szCs w:val="26"/>
    </w:rPr>
  </w:style>
  <w:style w:type="paragraph" w:styleId="Ttulo4">
    <w:name w:val="heading 4"/>
    <w:basedOn w:val="Normal"/>
    <w:next w:val="Normal"/>
    <w:link w:val="Ttulo4Carter"/>
    <w:qFormat/>
    <w:locked/>
    <w:rsid w:val="00486460"/>
    <w:pPr>
      <w:keepNext/>
      <w:spacing w:line="360" w:lineRule="auto"/>
      <w:jc w:val="both"/>
      <w:outlineLvl w:val="3"/>
    </w:pPr>
    <w:rPr>
      <w:rFonts w:ascii="Arial" w:hAnsi="Arial" w:cs="Arial"/>
      <w:b/>
      <w:bCs/>
      <w:sz w:val="20"/>
      <w:szCs w:val="20"/>
    </w:rPr>
  </w:style>
  <w:style w:type="paragraph" w:styleId="Ttulo5">
    <w:name w:val="heading 5"/>
    <w:basedOn w:val="Normal"/>
    <w:next w:val="Normal"/>
    <w:link w:val="Ttulo5Carter"/>
    <w:qFormat/>
    <w:locked/>
    <w:rsid w:val="00486460"/>
    <w:pPr>
      <w:keepNext/>
      <w:spacing w:line="360" w:lineRule="auto"/>
      <w:outlineLvl w:val="4"/>
    </w:pPr>
    <w:rPr>
      <w:rFonts w:ascii="Arial" w:hAnsi="Arial" w:cs="Arial"/>
      <w:b/>
      <w:sz w:val="20"/>
      <w:szCs w:val="20"/>
    </w:rPr>
  </w:style>
  <w:style w:type="paragraph" w:styleId="Ttulo6">
    <w:name w:val="heading 6"/>
    <w:basedOn w:val="Normal"/>
    <w:next w:val="Normal"/>
    <w:link w:val="Ttulo6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outlineLvl w:val="5"/>
    </w:pPr>
    <w:rPr>
      <w:b/>
      <w:sz w:val="20"/>
      <w:szCs w:val="20"/>
      <w:u w:val="single"/>
      <w:lang w:val="en-GB"/>
    </w:rPr>
  </w:style>
  <w:style w:type="paragraph" w:styleId="Ttulo7">
    <w:name w:val="heading 7"/>
    <w:basedOn w:val="Normal"/>
    <w:next w:val="Normal"/>
    <w:link w:val="Ttulo7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6"/>
    </w:pPr>
    <w:rPr>
      <w:rFonts w:ascii="Arial" w:hAnsi="Arial"/>
      <w:b/>
      <w:sz w:val="18"/>
      <w:szCs w:val="20"/>
      <w:u w:val="single"/>
      <w:lang w:val="en-GB"/>
    </w:rPr>
  </w:style>
  <w:style w:type="paragraph" w:styleId="Ttulo8">
    <w:name w:val="heading 8"/>
    <w:basedOn w:val="Normal"/>
    <w:next w:val="Normal"/>
    <w:link w:val="Ttulo8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sz w:val="18"/>
      <w:szCs w:val="20"/>
      <w:lang w:val="en-GB"/>
    </w:rPr>
  </w:style>
  <w:style w:type="paragraph" w:styleId="Ttulo9">
    <w:name w:val="heading 9"/>
    <w:basedOn w:val="Normal"/>
    <w:next w:val="Normal"/>
    <w:link w:val="Ttulo9Carter"/>
    <w:qFormat/>
    <w:locked/>
    <w:rsid w:val="00486460"/>
    <w:pPr>
      <w:spacing w:before="240" w:after="60"/>
      <w:outlineLvl w:val="8"/>
    </w:pPr>
    <w:rPr>
      <w:rFonts w:ascii="Arial" w:hAnsi="Arial" w:cs="Arial"/>
      <w:sz w:val="22"/>
      <w:szCs w:val="2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arter">
    <w:name w:val="Título 2 Caráter"/>
    <w:basedOn w:val="Tipodeletrapredefinidodopargrafo"/>
    <w:link w:val="Ttulo2"/>
    <w:rsid w:val="009C3CBB"/>
    <w:rPr>
      <w:rFonts w:asciiTheme="majorHAnsi" w:eastAsiaTheme="majorEastAsia" w:hAnsiTheme="majorHAnsi" w:cstheme="majorBidi"/>
      <w:b/>
      <w:bCs/>
      <w:color w:val="4F81BD" w:themeColor="accent1"/>
      <w:sz w:val="26"/>
      <w:szCs w:val="26"/>
      <w:lang w:eastAsia="ar-SA"/>
    </w:rPr>
  </w:style>
  <w:style w:type="character" w:styleId="nfase">
    <w:name w:val="Emphasis"/>
    <w:qFormat/>
    <w:locked/>
    <w:rsid w:val="009C3CBB"/>
    <w:rPr>
      <w:i/>
      <w:iCs/>
    </w:rPr>
  </w:style>
  <w:style w:type="paragraph" w:styleId="PargrafodaLista">
    <w:name w:val="List Paragraph"/>
    <w:basedOn w:val="Normal"/>
    <w:qFormat/>
    <w:rsid w:val="00C27156"/>
    <w:pPr>
      <w:shd w:val="clear" w:color="auto" w:fill="FFFFFF"/>
      <w:tabs>
        <w:tab w:val="left" w:pos="384"/>
      </w:tabs>
      <w:spacing w:before="120" w:after="120" w:line="280" w:lineRule="atLeast"/>
    </w:pPr>
    <w:rPr>
      <w:rFonts w:ascii="Gill Sans MT" w:hAnsi="Gill Sans MT" w:cs="Gill Sans MT"/>
      <w:b/>
      <w:bCs/>
      <w:color w:val="000000"/>
      <w:spacing w:val="8"/>
      <w:kern w:val="1"/>
    </w:rPr>
  </w:style>
  <w:style w:type="character" w:customStyle="1" w:styleId="Ttulo1Carter">
    <w:name w:val="Título 1 Caráter"/>
    <w:basedOn w:val="Tipodeletrapredefinidodopargrafo"/>
    <w:link w:val="Ttulo1"/>
    <w:rsid w:val="00486460"/>
    <w:rPr>
      <w:b/>
      <w:sz w:val="24"/>
      <w:szCs w:val="20"/>
      <w:lang w:eastAsia="pt-PT"/>
    </w:rPr>
  </w:style>
  <w:style w:type="character" w:customStyle="1" w:styleId="Ttulo3Carter">
    <w:name w:val="Título 3 Caráter"/>
    <w:basedOn w:val="Tipodeletrapredefinidodopargrafo"/>
    <w:link w:val="Ttulo3"/>
    <w:rsid w:val="00486460"/>
    <w:rPr>
      <w:rFonts w:ascii="Arial" w:hAnsi="Arial" w:cs="Arial"/>
      <w:b/>
      <w:bCs/>
      <w:sz w:val="26"/>
      <w:szCs w:val="26"/>
      <w:lang w:eastAsia="pt-PT"/>
    </w:rPr>
  </w:style>
  <w:style w:type="character" w:customStyle="1" w:styleId="Ttulo4Carter">
    <w:name w:val="Título 4 Caráter"/>
    <w:basedOn w:val="Tipodeletrapredefinidodopargrafo"/>
    <w:link w:val="Ttulo4"/>
    <w:rsid w:val="00486460"/>
    <w:rPr>
      <w:rFonts w:ascii="Arial" w:hAnsi="Arial" w:cs="Arial"/>
      <w:b/>
      <w:bCs/>
      <w:sz w:val="20"/>
      <w:szCs w:val="20"/>
      <w:lang w:eastAsia="pt-PT"/>
    </w:rPr>
  </w:style>
  <w:style w:type="character" w:customStyle="1" w:styleId="Ttulo5Carter">
    <w:name w:val="Título 5 Caráter"/>
    <w:basedOn w:val="Tipodeletrapredefinidodopargrafo"/>
    <w:link w:val="Ttulo5"/>
    <w:rsid w:val="00486460"/>
    <w:rPr>
      <w:rFonts w:ascii="Arial" w:hAnsi="Arial" w:cs="Arial"/>
      <w:b/>
      <w:sz w:val="20"/>
      <w:szCs w:val="20"/>
      <w:lang w:eastAsia="pt-PT"/>
    </w:rPr>
  </w:style>
  <w:style w:type="character" w:customStyle="1" w:styleId="Ttulo6Carter">
    <w:name w:val="Título 6 Caráter"/>
    <w:basedOn w:val="Tipodeletrapredefinidodopargrafo"/>
    <w:link w:val="Ttulo6"/>
    <w:rsid w:val="00486460"/>
    <w:rPr>
      <w:b/>
      <w:sz w:val="20"/>
      <w:szCs w:val="20"/>
      <w:u w:val="single"/>
      <w:lang w:val="en-GB" w:eastAsia="pt-PT"/>
    </w:rPr>
  </w:style>
  <w:style w:type="character" w:customStyle="1" w:styleId="Ttulo7Carter">
    <w:name w:val="Título 7 Caráter"/>
    <w:basedOn w:val="Tipodeletrapredefinidodopargrafo"/>
    <w:link w:val="Ttulo7"/>
    <w:rsid w:val="00486460"/>
    <w:rPr>
      <w:rFonts w:ascii="Arial" w:hAnsi="Arial"/>
      <w:b/>
      <w:sz w:val="18"/>
      <w:szCs w:val="20"/>
      <w:u w:val="single"/>
      <w:lang w:val="en-GB" w:eastAsia="pt-PT"/>
    </w:rPr>
  </w:style>
  <w:style w:type="character" w:customStyle="1" w:styleId="Ttulo8Carter">
    <w:name w:val="Título 8 Caráter"/>
    <w:basedOn w:val="Tipodeletrapredefinidodopargrafo"/>
    <w:link w:val="Ttulo8"/>
    <w:rsid w:val="00486460"/>
    <w:rPr>
      <w:rFonts w:ascii="Arial" w:hAnsi="Arial"/>
      <w:b/>
      <w:sz w:val="18"/>
      <w:szCs w:val="20"/>
      <w:lang w:val="en-GB" w:eastAsia="pt-PT"/>
    </w:rPr>
  </w:style>
  <w:style w:type="character" w:customStyle="1" w:styleId="Ttulo9Carter">
    <w:name w:val="Título 9 Caráter"/>
    <w:basedOn w:val="Tipodeletrapredefinidodopargrafo"/>
    <w:link w:val="Ttulo9"/>
    <w:rsid w:val="00486460"/>
    <w:rPr>
      <w:rFonts w:ascii="Arial" w:hAnsi="Arial" w:cs="Arial"/>
      <w:lang w:eastAsia="pt-PT"/>
    </w:rPr>
  </w:style>
  <w:style w:type="character" w:styleId="Hiperligao">
    <w:name w:val="Hyperlink"/>
    <w:rsid w:val="00486460"/>
    <w:rPr>
      <w:color w:val="0000FF"/>
      <w:u w:val="single"/>
    </w:rPr>
  </w:style>
  <w:style w:type="paragraph" w:styleId="Rodap">
    <w:name w:val="footer"/>
    <w:basedOn w:val="Normal"/>
    <w:link w:val="RodapCarter"/>
    <w:uiPriority w:val="99"/>
    <w:rsid w:val="00486460"/>
    <w:pPr>
      <w:tabs>
        <w:tab w:val="center" w:pos="4252"/>
        <w:tab w:val="right" w:pos="8504"/>
      </w:tabs>
    </w:pPr>
  </w:style>
  <w:style w:type="character" w:customStyle="1" w:styleId="RodapCarter">
    <w:name w:val="Rodapé Caráter"/>
    <w:basedOn w:val="Tipodeletrapredefinidodopargrafo"/>
    <w:link w:val="Rodap"/>
    <w:uiPriority w:val="99"/>
    <w:rsid w:val="00486460"/>
    <w:rPr>
      <w:sz w:val="24"/>
      <w:szCs w:val="24"/>
      <w:lang w:eastAsia="pt-PT"/>
    </w:rPr>
  </w:style>
  <w:style w:type="character" w:styleId="Nmerodepgina">
    <w:name w:val="page number"/>
    <w:basedOn w:val="Tipodeletrapredefinidodopargrafo"/>
    <w:rsid w:val="00486460"/>
  </w:style>
  <w:style w:type="paragraph" w:styleId="Cabealho">
    <w:name w:val="header"/>
    <w:basedOn w:val="Normal"/>
    <w:link w:val="CabealhoCarter"/>
    <w:rsid w:val="00486460"/>
    <w:pPr>
      <w:tabs>
        <w:tab w:val="center" w:pos="4252"/>
        <w:tab w:val="right" w:pos="8504"/>
      </w:tabs>
    </w:pPr>
  </w:style>
  <w:style w:type="character" w:customStyle="1" w:styleId="CabealhoCarter">
    <w:name w:val="Cabeçalho Caráter"/>
    <w:basedOn w:val="Tipodeletrapredefinidodopargrafo"/>
    <w:link w:val="Cabealho"/>
    <w:rsid w:val="00486460"/>
    <w:rPr>
      <w:sz w:val="24"/>
      <w:szCs w:val="24"/>
    </w:rPr>
  </w:style>
  <w:style w:type="table" w:styleId="TabelacomGrelha">
    <w:name w:val="Table Grid"/>
    <w:basedOn w:val="Tabelanormal"/>
    <w:rsid w:val="00486460"/>
    <w:rPr>
      <w:sz w:val="20"/>
      <w:szCs w:val="20"/>
      <w:lang w:eastAsia="pt-P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nhideWhenUsed/>
    <w:rsid w:val="00486460"/>
    <w:rPr>
      <w:rFonts w:ascii="Tahoma" w:hAnsi="Tahoma"/>
      <w:sz w:val="16"/>
      <w:szCs w:val="16"/>
    </w:rPr>
  </w:style>
  <w:style w:type="character" w:customStyle="1" w:styleId="TextodebaloCarter">
    <w:name w:val="Texto de balão Caráter"/>
    <w:basedOn w:val="Tipodeletrapredefinidodopargrafo"/>
    <w:link w:val="Textodebalo"/>
    <w:rsid w:val="00486460"/>
    <w:rPr>
      <w:rFonts w:ascii="Tahoma" w:hAnsi="Tahoma"/>
      <w:sz w:val="16"/>
      <w:szCs w:val="16"/>
    </w:rPr>
  </w:style>
  <w:style w:type="paragraph" w:customStyle="1" w:styleId="EstiloTtulo2ArialNarrow9ptNoItlicoCentradoAntes3">
    <w:name w:val="Estilo Título 2 + Arial Narrow 9 pt Não Itálico Centrado Antes: ...3"/>
    <w:basedOn w:val="Ttulo2"/>
    <w:rsid w:val="00486460"/>
    <w:pPr>
      <w:keepLines w:val="0"/>
      <w:spacing w:before="0" w:after="120"/>
      <w:jc w:val="center"/>
    </w:pPr>
    <w:rPr>
      <w:rFonts w:ascii="Arial Narrow" w:eastAsia="Times New Roman" w:hAnsi="Arial Narrow" w:cs="Times New Roman"/>
      <w:color w:val="auto"/>
      <w:sz w:val="18"/>
      <w:szCs w:val="20"/>
    </w:rPr>
  </w:style>
  <w:style w:type="paragraph" w:customStyle="1" w:styleId="EstiloTtulo2ArialNarrow9ptNoItlicoCentrado">
    <w:name w:val="Estilo Título 2 + Arial Narrow 9 pt Não Itálico Centrado"/>
    <w:basedOn w:val="Ttulo2"/>
    <w:autoRedefine/>
    <w:rsid w:val="00486460"/>
    <w:pPr>
      <w:keepLines w:val="0"/>
      <w:spacing w:before="0" w:after="120"/>
      <w:jc w:val="center"/>
    </w:pPr>
    <w:rPr>
      <w:rFonts w:ascii="Arial Narrow" w:eastAsia="Times New Roman" w:hAnsi="Arial Narrow" w:cs="Times New Roman"/>
      <w:color w:val="auto"/>
      <w:sz w:val="18"/>
      <w:szCs w:val="20"/>
    </w:rPr>
  </w:style>
  <w:style w:type="paragraph" w:styleId="Corpodetexto">
    <w:name w:val="Body Text"/>
    <w:basedOn w:val="Normal"/>
    <w:link w:val="CorpodetextoCarter"/>
    <w:rsid w:val="00486460"/>
    <w:pPr>
      <w:jc w:val="both"/>
    </w:pPr>
    <w:rPr>
      <w:rFonts w:ascii="Stylus BT" w:hAnsi="Stylus BT"/>
      <w:bCs/>
      <w:sz w:val="20"/>
      <w:szCs w:val="20"/>
    </w:rPr>
  </w:style>
  <w:style w:type="character" w:customStyle="1" w:styleId="CorpodetextoCarter">
    <w:name w:val="Corpo de texto Caráter"/>
    <w:basedOn w:val="Tipodeletrapredefinidodopargrafo"/>
    <w:link w:val="Corpodetexto"/>
    <w:rsid w:val="00486460"/>
    <w:rPr>
      <w:rFonts w:ascii="Stylus BT" w:hAnsi="Stylus BT"/>
      <w:bCs/>
      <w:sz w:val="20"/>
      <w:szCs w:val="20"/>
      <w:lang w:eastAsia="pt-PT"/>
    </w:rPr>
  </w:style>
  <w:style w:type="paragraph" w:styleId="Ttulo">
    <w:name w:val="Title"/>
    <w:basedOn w:val="Normal"/>
    <w:link w:val="TtuloCarter"/>
    <w:qFormat/>
    <w:locked/>
    <w:rsid w:val="00486460"/>
    <w:pPr>
      <w:jc w:val="center"/>
    </w:pPr>
    <w:rPr>
      <w:rFonts w:ascii="Arial" w:hAnsi="Arial"/>
      <w:b/>
      <w:sz w:val="28"/>
      <w:szCs w:val="20"/>
    </w:rPr>
  </w:style>
  <w:style w:type="character" w:customStyle="1" w:styleId="TtuloCarter">
    <w:name w:val="Título Caráter"/>
    <w:basedOn w:val="Tipodeletrapredefinidodopargrafo"/>
    <w:link w:val="Ttulo"/>
    <w:rsid w:val="00486460"/>
    <w:rPr>
      <w:rFonts w:ascii="Arial" w:hAnsi="Arial"/>
      <w:b/>
      <w:sz w:val="28"/>
      <w:szCs w:val="20"/>
      <w:lang w:eastAsia="pt-PT"/>
    </w:rPr>
  </w:style>
  <w:style w:type="paragraph" w:styleId="Corpodetexto2">
    <w:name w:val="Body Text 2"/>
    <w:basedOn w:val="Normal"/>
    <w:link w:val="Corpodetexto2Carter"/>
    <w:rsid w:val="00486460"/>
    <w:pPr>
      <w:spacing w:after="120" w:line="480" w:lineRule="auto"/>
    </w:pPr>
    <w:rPr>
      <w:sz w:val="20"/>
      <w:szCs w:val="20"/>
    </w:rPr>
  </w:style>
  <w:style w:type="character" w:customStyle="1" w:styleId="Corpodetexto2Carter">
    <w:name w:val="Corpo de texto 2 Caráter"/>
    <w:basedOn w:val="Tipodeletrapredefinidodopargrafo"/>
    <w:link w:val="Corpodetexto2"/>
    <w:rsid w:val="00486460"/>
    <w:rPr>
      <w:sz w:val="20"/>
      <w:szCs w:val="20"/>
      <w:lang w:eastAsia="pt-PT"/>
    </w:rPr>
  </w:style>
  <w:style w:type="paragraph" w:styleId="Avanodecorpodetexto3">
    <w:name w:val="Body Text Indent 3"/>
    <w:basedOn w:val="Normal"/>
    <w:link w:val="Avanodecorpodetexto3Carter"/>
    <w:rsid w:val="00486460"/>
    <w:pPr>
      <w:spacing w:after="120"/>
      <w:ind w:left="283"/>
    </w:pPr>
    <w:rPr>
      <w:sz w:val="16"/>
      <w:szCs w:val="16"/>
    </w:rPr>
  </w:style>
  <w:style w:type="character" w:customStyle="1" w:styleId="Avanodecorpodetexto3Carter">
    <w:name w:val="Avanço de corpo de texto 3 Caráter"/>
    <w:basedOn w:val="Tipodeletrapredefinidodopargrafo"/>
    <w:link w:val="Avanodecorpodetexto3"/>
    <w:rsid w:val="00486460"/>
    <w:rPr>
      <w:sz w:val="16"/>
      <w:szCs w:val="16"/>
      <w:lang w:eastAsia="pt-PT"/>
    </w:rPr>
  </w:style>
  <w:style w:type="paragraph" w:styleId="Avanodecorpodetexto2">
    <w:name w:val="Body Text Indent 2"/>
    <w:basedOn w:val="Normal"/>
    <w:link w:val="Avanodecorpodetexto2Carter"/>
    <w:rsid w:val="00486460"/>
    <w:pPr>
      <w:spacing w:after="120" w:line="480" w:lineRule="auto"/>
      <w:ind w:left="283"/>
    </w:pPr>
    <w:rPr>
      <w:sz w:val="20"/>
      <w:szCs w:val="20"/>
    </w:rPr>
  </w:style>
  <w:style w:type="character" w:customStyle="1" w:styleId="Avanodecorpodetexto2Carter">
    <w:name w:val="Avanço de corpo de texto 2 Caráter"/>
    <w:basedOn w:val="Tipodeletrapredefinidodopargrafo"/>
    <w:link w:val="Avanodecorpodetexto2"/>
    <w:rsid w:val="00486460"/>
    <w:rPr>
      <w:sz w:val="20"/>
      <w:szCs w:val="20"/>
      <w:lang w:eastAsia="pt-PT"/>
    </w:rPr>
  </w:style>
  <w:style w:type="paragraph" w:styleId="Subttulo">
    <w:name w:val="Subtitle"/>
    <w:basedOn w:val="Normal"/>
    <w:link w:val="SubttuloCarter"/>
    <w:qFormat/>
    <w:locked/>
    <w:rsid w:val="00486460"/>
    <w:pPr>
      <w:jc w:val="center"/>
    </w:pPr>
    <w:rPr>
      <w:b/>
      <w:sz w:val="20"/>
      <w:szCs w:val="20"/>
    </w:rPr>
  </w:style>
  <w:style w:type="character" w:customStyle="1" w:styleId="SubttuloCarter">
    <w:name w:val="Subtítulo Caráter"/>
    <w:basedOn w:val="Tipodeletrapredefinidodopargrafo"/>
    <w:link w:val="Subttulo"/>
    <w:rsid w:val="00486460"/>
    <w:rPr>
      <w:b/>
      <w:sz w:val="20"/>
      <w:szCs w:val="20"/>
      <w:lang w:eastAsia="pt-PT"/>
    </w:rPr>
  </w:style>
  <w:style w:type="paragraph" w:customStyle="1" w:styleId="Corpodetexto21">
    <w:name w:val="Corpo de texto 21"/>
    <w:basedOn w:val="Normal"/>
    <w:rsid w:val="00486460"/>
    <w:pPr>
      <w:spacing w:line="362" w:lineRule="atLeast"/>
      <w:ind w:left="-142"/>
      <w:jc w:val="both"/>
    </w:pPr>
    <w:rPr>
      <w:rFonts w:ascii="Arial" w:hAnsi="Arial"/>
      <w:sz w:val="20"/>
      <w:szCs w:val="20"/>
    </w:rPr>
  </w:style>
  <w:style w:type="paragraph" w:styleId="Corpodetexto3">
    <w:name w:val="Body Text 3"/>
    <w:basedOn w:val="Normal"/>
    <w:link w:val="Corpodetexto3Carter"/>
    <w:rsid w:val="004864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rPr>
      <w:rFonts w:ascii="Arial" w:hAnsi="Arial" w:cs="Arial"/>
      <w:sz w:val="16"/>
      <w:szCs w:val="20"/>
    </w:rPr>
  </w:style>
  <w:style w:type="character" w:customStyle="1" w:styleId="Corpodetexto3Carter">
    <w:name w:val="Corpo de texto 3 Caráter"/>
    <w:basedOn w:val="Tipodeletrapredefinidodopargrafo"/>
    <w:link w:val="Corpodetexto3"/>
    <w:rsid w:val="00486460"/>
    <w:rPr>
      <w:rFonts w:ascii="Arial" w:hAnsi="Arial" w:cs="Arial"/>
      <w:sz w:val="16"/>
      <w:szCs w:val="20"/>
      <w:lang w:eastAsia="pt-PT"/>
    </w:rPr>
  </w:style>
  <w:style w:type="paragraph" w:customStyle="1" w:styleId="head3-texto">
    <w:name w:val="head3-texto"/>
    <w:basedOn w:val="Ttulo3"/>
    <w:rsid w:val="00486460"/>
    <w:pPr>
      <w:widowControl w:val="0"/>
      <w:numPr>
        <w:ilvl w:val="2"/>
        <w:numId w:val="1"/>
      </w:numPr>
      <w:spacing w:before="120" w:after="0" w:line="312" w:lineRule="auto"/>
      <w:ind w:left="0" w:firstLine="0"/>
      <w:jc w:val="both"/>
    </w:pPr>
    <w:rPr>
      <w:rFonts w:cs="Times New Roman"/>
      <w:b w:val="0"/>
      <w:bCs w:val="0"/>
      <w:sz w:val="22"/>
      <w:szCs w:val="20"/>
    </w:rPr>
  </w:style>
  <w:style w:type="paragraph" w:customStyle="1" w:styleId="PargrafodaLista1">
    <w:name w:val="Parágrafo da Lista1"/>
    <w:basedOn w:val="Normal"/>
    <w:qFormat/>
    <w:rsid w:val="00486460"/>
    <w:pPr>
      <w:spacing w:after="120"/>
      <w:ind w:left="720"/>
      <w:contextualSpacing/>
    </w:pPr>
    <w:rPr>
      <w:rFonts w:eastAsia="Calibri"/>
      <w:spacing w:val="10"/>
      <w:sz w:val="20"/>
      <w:szCs w:val="22"/>
      <w:lang w:val="en-US" w:eastAsia="en-US"/>
    </w:rPr>
  </w:style>
  <w:style w:type="paragraph" w:styleId="Avanodecorpodetexto">
    <w:name w:val="Body Text Indent"/>
    <w:basedOn w:val="Normal"/>
    <w:link w:val="AvanodecorpodetextoCarter"/>
    <w:rsid w:val="00486460"/>
    <w:pPr>
      <w:spacing w:after="120"/>
      <w:ind w:left="283"/>
    </w:pPr>
    <w:rPr>
      <w:sz w:val="20"/>
      <w:szCs w:val="20"/>
    </w:rPr>
  </w:style>
  <w:style w:type="character" w:customStyle="1" w:styleId="AvanodecorpodetextoCarter">
    <w:name w:val="Avanço de corpo de texto Caráter"/>
    <w:basedOn w:val="Tipodeletrapredefinidodopargrafo"/>
    <w:link w:val="Avanodecorpodetexto"/>
    <w:rsid w:val="00486460"/>
    <w:rPr>
      <w:sz w:val="20"/>
      <w:szCs w:val="20"/>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630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6864</Words>
  <Characters>37066</Characters>
  <Application>Microsoft Office Word</Application>
  <DocSecurity>0</DocSecurity>
  <Lines>308</Lines>
  <Paragraphs>87</Paragraphs>
  <ScaleCrop>false</ScaleCrop>
  <HeadingPairs>
    <vt:vector size="2" baseType="variant">
      <vt:variant>
        <vt:lpstr>Título</vt:lpstr>
      </vt:variant>
      <vt:variant>
        <vt:i4>1</vt:i4>
      </vt:variant>
    </vt:vector>
  </HeadingPairs>
  <TitlesOfParts>
    <vt:vector size="1" baseType="lpstr">
      <vt:lpstr/>
    </vt:vector>
  </TitlesOfParts>
  <Company>CMPC</Company>
  <LinksUpToDate>false</LinksUpToDate>
  <CharactersWithSpaces>43843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Marlene Sofia Vieira Castilho</dc:creator>
  <cp:keywords/>
  <dc:description/>
  <cp:lastModifiedBy>Luis Araujo</cp:lastModifiedBy>
  <cp:revision>7</cp:revision>
  <cp:lastPrinted>2017-04-11T14:34:00Z</cp:lastPrinted>
  <dcterms:created xsi:type="dcterms:W3CDTF">2018-03-16T15:38:00Z</dcterms:created>
  <dcterms:modified xsi:type="dcterms:W3CDTF">2020-02-05T12:16:00Z</dcterms:modified>
</cp:coreProperties>
</file>